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b/>
          <w:bCs/>
          <w:color w:val="auto"/>
          <w:spacing w:val="-6"/>
          <w:sz w:val="44"/>
          <w:szCs w:val="44"/>
        </w:rPr>
      </w:pPr>
      <w:r>
        <w:rPr>
          <w:rFonts w:hint="eastAsia" w:ascii="方正小标宋简体" w:hAnsi="方正小标宋简体" w:eastAsia="方正小标宋简体"/>
          <w:b/>
          <w:bCs/>
          <w:color w:val="auto"/>
          <w:spacing w:val="-6"/>
          <w:sz w:val="44"/>
          <w:szCs w:val="44"/>
          <w:lang w:val="zh-CN"/>
        </w:rPr>
        <w:t>第三届“新安杯”浙江工业大学青年教师教学竞赛暨浙江省第十四届高等学校青年教师教学竞赛选拔赛</w:t>
      </w:r>
      <w:r>
        <w:rPr>
          <w:rFonts w:hint="eastAsia" w:ascii="方正小标宋简体" w:hAnsi="方正小标宋简体" w:eastAsia="方正小标宋简体"/>
          <w:b/>
          <w:bCs/>
          <w:color w:val="auto"/>
          <w:spacing w:val="-6"/>
          <w:sz w:val="44"/>
          <w:szCs w:val="44"/>
        </w:rPr>
        <w:t>竞赛</w:t>
      </w:r>
      <w:r>
        <w:rPr>
          <w:rFonts w:hint="eastAsia" w:ascii="方正小标宋简体" w:hAnsi="方正小标宋简体" w:eastAsia="方正小标宋简体"/>
          <w:b/>
          <w:bCs/>
          <w:color w:val="auto"/>
          <w:spacing w:val="-6"/>
          <w:sz w:val="44"/>
          <w:szCs w:val="44"/>
          <w:lang w:val="zh-CN"/>
        </w:rPr>
        <w:t>方案</w:t>
      </w:r>
    </w:p>
    <w:p>
      <w:pPr>
        <w:jc w:val="center"/>
        <w:rPr>
          <w:rFonts w:ascii="黑体" w:hAnsi="黑体" w:eastAsia="黑体"/>
          <w:b/>
          <w:bCs/>
        </w:rPr>
      </w:pPr>
    </w:p>
    <w:p>
      <w:pPr>
        <w:ind w:firstLine="640" w:firstLineChars="200"/>
        <w:rPr>
          <w:rFonts w:ascii="黑体" w:hAnsi="黑体" w:eastAsia="黑体"/>
        </w:rPr>
      </w:pPr>
      <w:r>
        <w:rPr>
          <w:rFonts w:hint="eastAsia" w:ascii="黑体" w:hAnsi="黑体" w:eastAsia="黑体"/>
        </w:rPr>
        <w:t>一、竞赛学科和参赛对象</w:t>
      </w:r>
    </w:p>
    <w:p>
      <w:pPr>
        <w:ind w:firstLine="643" w:firstLineChars="200"/>
        <w:rPr>
          <w:rFonts w:ascii="仿宋" w:hAnsi="仿宋" w:eastAsia="仿宋"/>
          <w:b/>
          <w:bCs/>
        </w:rPr>
      </w:pPr>
      <w:r>
        <w:rPr>
          <w:rFonts w:hint="eastAsia" w:ascii="仿宋" w:hAnsi="仿宋" w:eastAsia="仿宋"/>
          <w:b/>
          <w:bCs/>
        </w:rPr>
        <w:t>（一）竞赛学科</w:t>
      </w:r>
    </w:p>
    <w:p>
      <w:pPr>
        <w:ind w:firstLine="640" w:firstLineChars="200"/>
        <w:rPr>
          <w:rFonts w:ascii="仿宋" w:hAnsi="仿宋" w:eastAsia="仿宋"/>
        </w:rPr>
      </w:pPr>
      <w:r>
        <w:rPr>
          <w:rFonts w:hint="eastAsia" w:ascii="仿宋" w:hAnsi="仿宋" w:eastAsia="仿宋"/>
        </w:rPr>
        <w:t>竞赛学科分设四个组别：</w:t>
      </w:r>
    </w:p>
    <w:p>
      <w:pPr>
        <w:ind w:firstLine="640" w:firstLineChars="200"/>
        <w:rPr>
          <w:rFonts w:ascii="仿宋" w:hAnsi="仿宋" w:eastAsia="仿宋"/>
        </w:rPr>
      </w:pPr>
      <w:r>
        <w:rPr>
          <w:rFonts w:hint="eastAsia" w:ascii="仿宋" w:hAnsi="仿宋" w:eastAsia="仿宋"/>
        </w:rPr>
        <w:t>第一组为文科（含01哲学，02经济学，03法学，04教育学，05文学，06历史学，12管理学，13艺术学）；</w:t>
      </w:r>
    </w:p>
    <w:p>
      <w:pPr>
        <w:ind w:firstLine="640" w:firstLineChars="200"/>
        <w:rPr>
          <w:rFonts w:ascii="仿宋" w:hAnsi="仿宋" w:eastAsia="仿宋"/>
        </w:rPr>
      </w:pPr>
      <w:r>
        <w:rPr>
          <w:rFonts w:hint="eastAsia" w:ascii="仿宋" w:hAnsi="仿宋" w:eastAsia="仿宋"/>
        </w:rPr>
        <w:t>第二组为理科（含07理学）；</w:t>
      </w:r>
    </w:p>
    <w:p>
      <w:pPr>
        <w:ind w:firstLine="640" w:firstLineChars="200"/>
        <w:rPr>
          <w:rFonts w:ascii="仿宋" w:hAnsi="仿宋" w:eastAsia="仿宋"/>
        </w:rPr>
      </w:pPr>
      <w:r>
        <w:rPr>
          <w:rFonts w:hint="eastAsia" w:ascii="仿宋" w:hAnsi="仿宋" w:eastAsia="仿宋"/>
        </w:rPr>
        <w:t>第三组为工科（含08工学，09农学）；</w:t>
      </w:r>
      <w:bookmarkStart w:id="1" w:name="_GoBack"/>
      <w:bookmarkEnd w:id="1"/>
    </w:p>
    <w:p>
      <w:pPr>
        <w:ind w:firstLine="640" w:firstLineChars="200"/>
        <w:rPr>
          <w:rFonts w:ascii="仿宋" w:hAnsi="仿宋" w:eastAsia="仿宋"/>
        </w:rPr>
      </w:pPr>
      <w:r>
        <w:rPr>
          <w:rFonts w:hint="eastAsia" w:ascii="仿宋" w:hAnsi="仿宋" w:eastAsia="仿宋"/>
        </w:rPr>
        <w:t>第四组为思想政治课专项。</w:t>
      </w:r>
    </w:p>
    <w:p>
      <w:pPr>
        <w:numPr>
          <w:ilvl w:val="0"/>
          <w:numId w:val="1"/>
        </w:numPr>
        <w:ind w:firstLine="643" w:firstLineChars="200"/>
        <w:rPr>
          <w:rFonts w:hint="eastAsia" w:ascii="仿宋" w:hAnsi="仿宋" w:eastAsia="仿宋"/>
          <w:b/>
          <w:bCs/>
        </w:rPr>
      </w:pPr>
      <w:r>
        <w:rPr>
          <w:rFonts w:hint="eastAsia" w:ascii="仿宋" w:hAnsi="仿宋" w:eastAsia="仿宋"/>
          <w:b/>
          <w:bCs/>
        </w:rPr>
        <w:t>参赛对象。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ascii="仿宋" w:hAnsi="仿宋" w:eastAsia="仿宋"/>
          <w:highlight w:val="yellow"/>
        </w:rPr>
      </w:pPr>
      <w:r>
        <w:rPr>
          <w:rFonts w:hint="eastAsia" w:ascii="仿宋" w:hAnsi="仿宋" w:eastAsia="仿宋"/>
        </w:rPr>
        <w:t>全校各学院（部）从事教育教学工作的青年教师均可报名。各学院（部）推荐参加决赛的选手年龄必须在40周岁以</w:t>
      </w:r>
      <w:r>
        <w:rPr>
          <w:rFonts w:hint="eastAsia" w:ascii="仿宋" w:hAnsi="仿宋" w:eastAsia="仿宋"/>
          <w:color w:val="auto"/>
        </w:rPr>
        <w:t>下</w:t>
      </w:r>
      <w:r>
        <w:rPr>
          <w:rFonts w:hint="eastAsia" w:ascii="仿宋" w:hAnsi="仿宋" w:eastAsia="仿宋"/>
          <w:color w:val="auto"/>
          <w:highlight w:val="none"/>
        </w:rPr>
        <w:t>（198</w:t>
      </w:r>
      <w:r>
        <w:rPr>
          <w:rFonts w:hint="eastAsia" w:ascii="仿宋" w:hAnsi="仿宋" w:eastAsia="仿宋"/>
          <w:color w:val="auto"/>
          <w:highlight w:val="none"/>
          <w:lang w:val="en-US" w:eastAsia="zh-CN"/>
        </w:rPr>
        <w:t>5</w:t>
      </w:r>
      <w:r>
        <w:rPr>
          <w:rFonts w:hint="eastAsia" w:ascii="仿宋" w:hAnsi="仿宋" w:eastAsia="仿宋"/>
          <w:color w:val="auto"/>
          <w:highlight w:val="none"/>
        </w:rPr>
        <w:t>年8月31日后出生</w:t>
      </w:r>
      <w:r>
        <w:rPr>
          <w:rFonts w:hint="eastAsia" w:ascii="仿宋" w:hAnsi="仿宋" w:eastAsia="仿宋"/>
          <w:color w:val="auto"/>
          <w:highlight w:val="none"/>
          <w:lang w:eastAsia="zh-CN"/>
        </w:rPr>
        <w:t>，具体时间以省赛通知文件为准</w:t>
      </w:r>
      <w:r>
        <w:rPr>
          <w:rFonts w:hint="eastAsia" w:ascii="仿宋" w:hAnsi="仿宋" w:eastAsia="仿宋"/>
          <w:color w:val="auto"/>
          <w:highlight w:val="none"/>
        </w:rPr>
        <w:t>）。</w:t>
      </w:r>
    </w:p>
    <w:p>
      <w:pPr>
        <w:ind w:firstLine="640" w:firstLineChars="200"/>
        <w:rPr>
          <w:rFonts w:ascii="黑体" w:hAnsi="黑体" w:eastAsia="黑体"/>
        </w:rPr>
      </w:pPr>
      <w:r>
        <w:rPr>
          <w:rFonts w:hint="eastAsia" w:ascii="黑体" w:hAnsi="黑体" w:eastAsia="黑体"/>
        </w:rPr>
        <w:t>二、竞赛内容及流程</w:t>
      </w:r>
    </w:p>
    <w:p>
      <w:pPr>
        <w:ind w:firstLine="640" w:firstLineChars="200"/>
        <w:rPr>
          <w:rFonts w:ascii="仿宋" w:hAnsi="仿宋" w:eastAsia="仿宋"/>
        </w:rPr>
      </w:pPr>
      <w:r>
        <w:rPr>
          <w:rFonts w:hint="eastAsia" w:ascii="仿宋" w:hAnsi="仿宋" w:eastAsia="仿宋"/>
        </w:rPr>
        <w:t>本次竞赛由教学设计、课堂教学</w:t>
      </w:r>
      <w:r>
        <w:rPr>
          <w:rFonts w:hint="eastAsia" w:ascii="仿宋" w:hAnsi="仿宋" w:eastAsia="仿宋"/>
          <w:color w:val="auto"/>
        </w:rPr>
        <w:t>和教学反思</w:t>
      </w:r>
      <w:r>
        <w:rPr>
          <w:rFonts w:hint="eastAsia" w:ascii="仿宋" w:hAnsi="仿宋" w:eastAsia="仿宋"/>
        </w:rPr>
        <w:t>三部分组成，三部分分数分别为20分、75分、5分。</w:t>
      </w:r>
    </w:p>
    <w:p>
      <w:pPr>
        <w:ind w:firstLine="643" w:firstLineChars="200"/>
        <w:rPr>
          <w:rFonts w:ascii="仿宋" w:hAnsi="仿宋" w:eastAsia="仿宋"/>
          <w:b/>
          <w:bCs/>
        </w:rPr>
      </w:pPr>
      <w:r>
        <w:rPr>
          <w:rFonts w:hint="eastAsia" w:ascii="仿宋" w:hAnsi="仿宋" w:eastAsia="仿宋"/>
          <w:b/>
          <w:bCs/>
        </w:rPr>
        <w:t>（一）教学设计</w:t>
      </w:r>
    </w:p>
    <w:p>
      <w:pPr>
        <w:ind w:firstLine="640" w:firstLineChars="200"/>
        <w:rPr>
          <w:rFonts w:ascii="仿宋" w:hAnsi="仿宋" w:eastAsia="仿宋"/>
        </w:rPr>
      </w:pPr>
      <w:r>
        <w:rPr>
          <w:rFonts w:hint="eastAsia" w:ascii="仿宋" w:hAnsi="仿宋" w:eastAsia="仿宋"/>
        </w:rPr>
        <w:t>教学设计是指以1个学时为基本单位，对教学活动的设想与安排。主要包括课程名称、学情分析、教学目标、教学思想、课程资源、教学内容、教学重点与难点、教学方法与工具、教学安排、教学评价、预习任务与课后作业等。</w:t>
      </w:r>
    </w:p>
    <w:p>
      <w:pPr>
        <w:ind w:firstLine="640" w:firstLineChars="200"/>
        <w:rPr>
          <w:rFonts w:ascii="仿宋" w:hAnsi="仿宋" w:eastAsia="仿宋"/>
        </w:rPr>
      </w:pPr>
      <w:r>
        <w:rPr>
          <w:rFonts w:hint="eastAsia" w:ascii="仿宋" w:hAnsi="仿宋" w:eastAsia="仿宋"/>
        </w:rPr>
        <w:t>选手需准备参赛课程5个学时的教学设计方案，评委将对整套教学设计方案进行打分。</w:t>
      </w:r>
    </w:p>
    <w:p>
      <w:pPr>
        <w:ind w:firstLine="643" w:firstLineChars="200"/>
        <w:rPr>
          <w:rFonts w:ascii="仿宋" w:hAnsi="仿宋" w:eastAsia="仿宋"/>
          <w:b/>
          <w:bCs/>
        </w:rPr>
      </w:pPr>
      <w:r>
        <w:rPr>
          <w:rFonts w:hint="eastAsia" w:ascii="仿宋" w:hAnsi="仿宋" w:eastAsia="仿宋"/>
          <w:b/>
          <w:bCs/>
        </w:rPr>
        <w:t>（二）课堂教学</w:t>
      </w:r>
    </w:p>
    <w:p>
      <w:pPr>
        <w:ind w:firstLine="640" w:firstLineChars="200"/>
        <w:rPr>
          <w:rFonts w:ascii="仿宋" w:hAnsi="仿宋" w:eastAsia="仿宋"/>
        </w:rPr>
      </w:pPr>
      <w:r>
        <w:rPr>
          <w:rFonts w:hint="eastAsia" w:ascii="仿宋" w:hAnsi="仿宋" w:eastAsia="仿宋"/>
        </w:rPr>
        <w:t>课堂教学规定时间为20分钟。评委主要从教学内容、教学组织、教学语言与教态、教学特色四个方面进行评审。选手需准备参赛课程5个学时相对应的5个课堂教学节段的PPT，课堂教学内容要与提交的教学设计内容对应、一致。</w:t>
      </w:r>
    </w:p>
    <w:p>
      <w:pPr>
        <w:ind w:firstLine="643" w:firstLineChars="200"/>
        <w:rPr>
          <w:rFonts w:ascii="仿宋" w:hAnsi="仿宋" w:eastAsia="仿宋"/>
          <w:b/>
          <w:bCs/>
        </w:rPr>
      </w:pPr>
      <w:r>
        <w:rPr>
          <w:rFonts w:hint="eastAsia" w:ascii="仿宋" w:hAnsi="仿宋" w:eastAsia="仿宋"/>
          <w:b/>
          <w:bCs/>
        </w:rPr>
        <w:t>（三）教学反思</w:t>
      </w:r>
    </w:p>
    <w:p>
      <w:pPr>
        <w:ind w:firstLine="640" w:firstLineChars="200"/>
        <w:rPr>
          <w:rFonts w:ascii="仿宋" w:hAnsi="仿宋" w:eastAsia="仿宋"/>
        </w:rPr>
      </w:pPr>
      <w:r>
        <w:rPr>
          <w:rFonts w:hint="eastAsia" w:ascii="仿宋" w:hAnsi="仿宋" w:eastAsia="仿宋"/>
        </w:rPr>
        <w:t>参赛选手结束课堂教学环节后，进入指定教室，结合本节段课堂教学实际，从教学理念、教学方法和教学过程三方面着手，在45分钟内完成对本讲课节段的教学反思材料（500字以内）。要求思路清晰、观点明确、联系实际，做到有感而发。反思室提供电脑，不允许携带任何书面或电子等形式的资料。</w:t>
      </w:r>
    </w:p>
    <w:p>
      <w:pPr>
        <w:ind w:firstLine="643" w:firstLineChars="200"/>
        <w:rPr>
          <w:rFonts w:ascii="仿宋" w:hAnsi="仿宋" w:eastAsia="仿宋"/>
          <w:b/>
          <w:bCs/>
        </w:rPr>
      </w:pPr>
      <w:r>
        <w:rPr>
          <w:rFonts w:hint="eastAsia" w:ascii="仿宋" w:hAnsi="仿宋" w:eastAsia="仿宋"/>
          <w:b/>
          <w:bCs/>
        </w:rPr>
        <w:t>（四）计分方法</w:t>
      </w:r>
    </w:p>
    <w:p>
      <w:pPr>
        <w:ind w:firstLine="640" w:firstLineChars="200"/>
        <w:rPr>
          <w:rFonts w:ascii="仿宋" w:hAnsi="仿宋" w:eastAsia="仿宋"/>
        </w:rPr>
      </w:pPr>
      <w:r>
        <w:rPr>
          <w:rFonts w:hint="eastAsia" w:ascii="仿宋" w:hAnsi="仿宋" w:eastAsia="仿宋"/>
        </w:rPr>
        <w:t>评委评分实行实名制，教学设计、课堂教学、教学反思三部分具体评分细则附后（附件2</w:t>
      </w:r>
      <w:r>
        <w:rPr>
          <w:rFonts w:ascii="仿宋" w:hAnsi="仿宋" w:eastAsia="仿宋"/>
        </w:rPr>
        <w:t>-2</w:t>
      </w:r>
      <w:r>
        <w:rPr>
          <w:rFonts w:hint="eastAsia" w:ascii="仿宋" w:hAnsi="仿宋" w:eastAsia="仿宋"/>
        </w:rPr>
        <w:t>）。每部分得分为去掉一个最高分和一个最低分后的平均分。成绩评定采用百分制，选手三个部分的得分相加为最终得分。</w:t>
      </w:r>
    </w:p>
    <w:p>
      <w:pPr>
        <w:ind w:firstLine="643" w:firstLineChars="200"/>
        <w:rPr>
          <w:rFonts w:ascii="仿宋" w:hAnsi="仿宋" w:eastAsia="仿宋"/>
          <w:b/>
          <w:bCs/>
        </w:rPr>
      </w:pPr>
      <w:r>
        <w:rPr>
          <w:rFonts w:hint="eastAsia" w:ascii="仿宋" w:hAnsi="仿宋" w:eastAsia="仿宋"/>
          <w:b/>
          <w:bCs/>
        </w:rPr>
        <w:t>（五）注意事项</w:t>
      </w:r>
    </w:p>
    <w:p>
      <w:pPr>
        <w:ind w:firstLine="640" w:firstLineChars="200"/>
        <w:rPr>
          <w:rFonts w:ascii="仿宋" w:hAnsi="仿宋" w:eastAsia="仿宋"/>
        </w:rPr>
      </w:pPr>
      <w:r>
        <w:rPr>
          <w:rFonts w:hint="eastAsia" w:ascii="仿宋" w:hAnsi="仿宋" w:eastAsia="仿宋"/>
        </w:rPr>
        <w:t>1.选手参赛课程的实际学分要求不得少于2个学分（含2个学分）；</w:t>
      </w:r>
    </w:p>
    <w:p>
      <w:pPr>
        <w:ind w:firstLine="640" w:firstLineChars="200"/>
        <w:rPr>
          <w:rFonts w:ascii="仿宋" w:hAnsi="仿宋" w:eastAsia="仿宋"/>
        </w:rPr>
      </w:pPr>
      <w:r>
        <w:rPr>
          <w:rFonts w:hint="eastAsia" w:ascii="仿宋" w:hAnsi="仿宋" w:eastAsia="仿宋"/>
        </w:rPr>
        <w:t>2.选手在教学设计、课堂教学、教学反思中提交的材料不得出现姓名、学院等任何与个人相关的信息；</w:t>
      </w:r>
    </w:p>
    <w:p>
      <w:pPr>
        <w:ind w:firstLine="640" w:firstLineChars="200"/>
        <w:rPr>
          <w:rFonts w:ascii="仿宋" w:hAnsi="仿宋" w:eastAsia="仿宋"/>
        </w:rPr>
      </w:pPr>
      <w:r>
        <w:rPr>
          <w:rFonts w:ascii="仿宋" w:hAnsi="仿宋" w:eastAsia="仿宋"/>
        </w:rPr>
        <w:t>3</w:t>
      </w:r>
      <w:r>
        <w:rPr>
          <w:rFonts w:hint="eastAsia" w:ascii="仿宋" w:hAnsi="仿宋" w:eastAsia="仿宋"/>
        </w:rPr>
        <w:t>.校赛当天，选手现场抽签确定本人参赛的具体课堂教学节段；</w:t>
      </w:r>
    </w:p>
    <w:p>
      <w:pPr>
        <w:ind w:firstLine="640" w:firstLineChars="200"/>
        <w:rPr>
          <w:rFonts w:ascii="仿宋" w:hAnsi="仿宋" w:eastAsia="仿宋"/>
        </w:rPr>
      </w:pPr>
      <w:r>
        <w:rPr>
          <w:rFonts w:ascii="仿宋" w:hAnsi="仿宋" w:eastAsia="仿宋"/>
        </w:rPr>
        <w:t>4</w:t>
      </w:r>
      <w:r>
        <w:rPr>
          <w:rFonts w:hint="eastAsia" w:ascii="仿宋" w:hAnsi="仿宋" w:eastAsia="仿宋"/>
        </w:rPr>
        <w:t>.根据各自参赛课程需要，选手可携带教学模型、挂图等，白板笔、翻页器由赛委会统一提供；</w:t>
      </w:r>
    </w:p>
    <w:p>
      <w:pPr>
        <w:ind w:firstLine="640" w:firstLineChars="200"/>
        <w:rPr>
          <w:rFonts w:ascii="仿宋" w:hAnsi="仿宋" w:eastAsia="仿宋"/>
        </w:rPr>
      </w:pPr>
      <w:r>
        <w:rPr>
          <w:rFonts w:ascii="仿宋" w:hAnsi="仿宋" w:eastAsia="仿宋"/>
        </w:rPr>
        <w:t>5</w:t>
      </w:r>
      <w:r>
        <w:rPr>
          <w:rFonts w:hint="eastAsia" w:ascii="仿宋" w:hAnsi="仿宋" w:eastAsia="仿宋"/>
        </w:rPr>
        <w:t>.课堂教学采取“无生上课”的形式。</w:t>
      </w:r>
    </w:p>
    <w:p>
      <w:pPr>
        <w:ind w:firstLine="640" w:firstLineChars="200"/>
        <w:rPr>
          <w:rFonts w:ascii="黑体" w:hAnsi="黑体" w:eastAsia="黑体"/>
        </w:rPr>
      </w:pPr>
      <w:r>
        <w:rPr>
          <w:rFonts w:hint="eastAsia" w:ascii="黑体" w:hAnsi="黑体" w:eastAsia="黑体"/>
        </w:rPr>
        <w:t>三、竞赛实施</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竞赛按院（部）、校两级分两个阶段进行。</w:t>
      </w:r>
    </w:p>
    <w:p>
      <w:pPr>
        <w:ind w:firstLine="643" w:firstLineChars="200"/>
        <w:rPr>
          <w:rFonts w:ascii="仿宋" w:hAnsi="仿宋" w:eastAsia="仿宋"/>
          <w:b/>
          <w:bCs/>
          <w:color w:val="000000" w:themeColor="text1"/>
          <w14:textFill>
            <w14:solidFill>
              <w14:schemeClr w14:val="tx1"/>
            </w14:solidFill>
          </w14:textFill>
        </w:rPr>
      </w:pPr>
      <w:r>
        <w:rPr>
          <w:rFonts w:hint="eastAsia" w:ascii="仿宋" w:hAnsi="仿宋" w:eastAsia="仿宋"/>
          <w:b/>
          <w:bCs/>
          <w:color w:val="000000" w:themeColor="text1"/>
          <w14:textFill>
            <w14:solidFill>
              <w14:schemeClr w14:val="tx1"/>
            </w14:solidFill>
          </w14:textFill>
        </w:rPr>
        <w:t>（一）学院（部）选拔</w:t>
      </w:r>
    </w:p>
    <w:p>
      <w:pPr>
        <w:ind w:firstLine="640" w:firstLineChars="200"/>
        <w:rPr>
          <w:rFonts w:ascii="仿宋" w:hAnsi="仿宋" w:eastAsia="仿宋"/>
          <w:color w:val="0000FF"/>
        </w:rPr>
      </w:pPr>
      <w:r>
        <w:rPr>
          <w:rFonts w:hint="eastAsia" w:ascii="仿宋" w:hAnsi="仿宋" w:eastAsia="仿宋"/>
          <w:color w:val="000000" w:themeColor="text1"/>
          <w14:textFill>
            <w14:solidFill>
              <w14:schemeClr w14:val="tx1"/>
            </w14:solidFill>
          </w14:textFill>
        </w:rPr>
        <w:t>各学院（部）在开展本部门青年教师教学竞赛的基础上，</w:t>
      </w:r>
      <w:r>
        <w:rPr>
          <w:rFonts w:hint="eastAsia" w:ascii="仿宋" w:hAnsi="仿宋" w:eastAsia="仿宋"/>
        </w:rPr>
        <w:t>向学校推荐原则上不超过2名优秀参赛者（马克思主义学院需推荐2名）。</w:t>
      </w:r>
    </w:p>
    <w:p>
      <w:pPr>
        <w:ind w:firstLine="643" w:firstLineChars="200"/>
        <w:rPr>
          <w:rFonts w:ascii="仿宋" w:hAnsi="仿宋" w:eastAsia="仿宋"/>
          <w:b/>
          <w:bCs/>
          <w:color w:val="000000" w:themeColor="text1"/>
          <w14:textFill>
            <w14:solidFill>
              <w14:schemeClr w14:val="tx1"/>
            </w14:solidFill>
          </w14:textFill>
        </w:rPr>
      </w:pPr>
      <w:r>
        <w:rPr>
          <w:rFonts w:hint="eastAsia" w:ascii="仿宋" w:hAnsi="仿宋" w:eastAsia="仿宋"/>
          <w:b/>
          <w:bCs/>
          <w:color w:val="000000" w:themeColor="text1"/>
          <w14:textFill>
            <w14:solidFill>
              <w14:schemeClr w14:val="tx1"/>
            </w14:solidFill>
          </w14:textFill>
        </w:rPr>
        <w:t>（二）全校竞赛</w:t>
      </w:r>
    </w:p>
    <w:p>
      <w:pPr>
        <w:ind w:firstLine="640" w:firstLineChars="200"/>
        <w:rPr>
          <w:rFonts w:ascii="仿宋" w:hAnsi="仿宋" w:eastAsia="仿宋"/>
          <w:color w:val="000000" w:themeColor="text1"/>
          <w14:textFill>
            <w14:solidFill>
              <w14:schemeClr w14:val="tx1"/>
            </w14:solidFill>
          </w14:textFill>
        </w:rPr>
      </w:pPr>
      <w:r>
        <w:rPr>
          <w:rFonts w:ascii="仿宋" w:hAnsi="仿宋" w:eastAsia="仿宋"/>
          <w:color w:val="000000" w:themeColor="text1"/>
          <w14:textFill>
            <w14:solidFill>
              <w14:schemeClr w14:val="tx1"/>
            </w14:solidFill>
          </w14:textFill>
        </w:rPr>
        <w:t>1</w:t>
      </w:r>
      <w:r>
        <w:rPr>
          <w:rFonts w:hint="eastAsia" w:ascii="仿宋" w:hAnsi="仿宋" w:eastAsia="仿宋"/>
          <w:color w:val="000000" w:themeColor="text1"/>
          <w14:textFill>
            <w14:solidFill>
              <w14:schemeClr w14:val="tx1"/>
            </w14:solidFill>
          </w14:textFill>
        </w:rPr>
        <w:t>.材料提交</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各参赛学院（部）按要求选送参赛选手并统一提交以下相关资料（均为电子版），材料包括：</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w:t>
      </w:r>
      <w:r>
        <w:rPr>
          <w:rFonts w:ascii="仿宋" w:hAnsi="仿宋" w:eastAsia="仿宋"/>
          <w:color w:val="000000" w:themeColor="text1"/>
          <w14:textFill>
            <w14:solidFill>
              <w14:schemeClr w14:val="tx1"/>
            </w14:solidFill>
          </w14:textFill>
        </w:rPr>
        <w:t>1</w:t>
      </w:r>
      <w:r>
        <w:rPr>
          <w:rFonts w:hint="eastAsia" w:ascii="仿宋" w:hAnsi="仿宋" w:eastAsia="仿宋"/>
          <w:color w:val="000000" w:themeColor="text1"/>
          <w14:textFill>
            <w14:solidFill>
              <w14:schemeClr w14:val="tx1"/>
            </w14:solidFill>
          </w14:textFill>
        </w:rPr>
        <w:t>）参赛教师推荐表1份（单位盖章后的扫描件）（附件</w:t>
      </w:r>
      <w:r>
        <w:rPr>
          <w:rFonts w:ascii="仿宋" w:hAnsi="仿宋" w:eastAsia="仿宋"/>
          <w:color w:val="000000" w:themeColor="text1"/>
          <w14:textFill>
            <w14:solidFill>
              <w14:schemeClr w14:val="tx1"/>
            </w14:solidFill>
          </w14:textFill>
        </w:rPr>
        <w:t>2-1</w:t>
      </w:r>
      <w:r>
        <w:rPr>
          <w:rFonts w:hint="eastAsia" w:ascii="仿宋" w:hAnsi="仿宋" w:eastAsia="仿宋"/>
          <w:color w:val="000000" w:themeColor="text1"/>
          <w14:textFill>
            <w14:solidFill>
              <w14:schemeClr w14:val="tx1"/>
            </w14:solidFill>
          </w14:textFill>
        </w:rPr>
        <w:t>）。</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w:t>
      </w:r>
      <w:r>
        <w:rPr>
          <w:rFonts w:ascii="仿宋" w:hAnsi="仿宋" w:eastAsia="仿宋"/>
          <w:color w:val="000000" w:themeColor="text1"/>
          <w14:textFill>
            <w14:solidFill>
              <w14:schemeClr w14:val="tx1"/>
            </w14:solidFill>
          </w14:textFill>
        </w:rPr>
        <w:t>2</w:t>
      </w:r>
      <w:r>
        <w:rPr>
          <w:rFonts w:hint="eastAsia" w:ascii="仿宋" w:hAnsi="仿宋" w:eastAsia="仿宋"/>
          <w:color w:val="000000" w:themeColor="text1"/>
          <w14:textFill>
            <w14:solidFill>
              <w14:schemeClr w14:val="tx1"/>
            </w14:solidFill>
          </w14:textFill>
        </w:rPr>
        <w:t>）教学大纲。主要包含课程名称、基本信息（课程性质、教学时数、学分、学生对象）、课程简介、课程目标、课程内容与教学安排、课程评价、建议阅读文献等要素，格式为PDF文档通用格式。</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w:t>
      </w:r>
      <w:r>
        <w:rPr>
          <w:rFonts w:ascii="仿宋" w:hAnsi="仿宋" w:eastAsia="仿宋"/>
          <w:color w:val="000000" w:themeColor="text1"/>
          <w14:textFill>
            <w14:solidFill>
              <w14:schemeClr w14:val="tx1"/>
            </w14:solidFill>
          </w14:textFill>
        </w:rPr>
        <w:t>3</w:t>
      </w:r>
      <w:r>
        <w:rPr>
          <w:rFonts w:hint="eastAsia" w:ascii="仿宋" w:hAnsi="仿宋" w:eastAsia="仿宋"/>
          <w:color w:val="000000" w:themeColor="text1"/>
          <w14:textFill>
            <w14:solidFill>
              <w14:schemeClr w14:val="tx1"/>
            </w14:solidFill>
          </w14:textFill>
        </w:rPr>
        <w:t>）教学设计。5个学时（45分钟/每学时）的教学设计方案，格式为PDF文档通用格式。</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w:t>
      </w:r>
      <w:r>
        <w:rPr>
          <w:rFonts w:ascii="仿宋" w:hAnsi="仿宋" w:eastAsia="仿宋"/>
          <w:color w:val="000000" w:themeColor="text1"/>
          <w14:textFill>
            <w14:solidFill>
              <w14:schemeClr w14:val="tx1"/>
            </w14:solidFill>
          </w14:textFill>
        </w:rPr>
        <w:t>4</w:t>
      </w:r>
      <w:r>
        <w:rPr>
          <w:rFonts w:hint="eastAsia" w:ascii="仿宋" w:hAnsi="仿宋" w:eastAsia="仿宋"/>
          <w:color w:val="000000" w:themeColor="text1"/>
          <w14:textFill>
            <w14:solidFill>
              <w14:schemeClr w14:val="tx1"/>
            </w14:solidFill>
          </w14:textFill>
        </w:rPr>
        <w:t>）教学节段PPT。与5个参赛课程相对应的5个教学节段的PPT（20分钟/每个PPT），格式为PowerPoint演示文稿16:9大小。</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教学大纲、教学设计和教学节段PPT材料正文一级标题用3号黑体加粗；二级标题用4号黑体加粗；三级标题用小4号黑体加粗。正文内容用小4号宋体，1.5倍行距。</w:t>
      </w:r>
    </w:p>
    <w:p>
      <w:pPr>
        <w:ind w:firstLine="640" w:firstLineChars="200"/>
        <w:rPr>
          <w:rFonts w:ascii="黑体" w:hAnsi="黑体" w:eastAsia="黑体"/>
        </w:rPr>
      </w:pPr>
      <w:r>
        <w:rPr>
          <w:rFonts w:hint="eastAsia" w:ascii="黑体" w:hAnsi="黑体" w:eastAsia="黑体"/>
        </w:rPr>
        <w:t>四、奖项设置</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评选青年教师教学竞赛校十佳人选和优秀人选。</w:t>
      </w:r>
    </w:p>
    <w:p>
      <w:pPr>
        <w:ind w:firstLine="640" w:firstLineChars="200"/>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校级青年教师教学竞赛的优胜者由学校表彰；院级青年教师教学竞赛优胜者由学院表彰。</w:t>
      </w:r>
    </w:p>
    <w:p>
      <w:pPr>
        <w:ind w:firstLine="640" w:firstLineChars="200"/>
        <w:rPr>
          <w:rFonts w:ascii="仿宋" w:hAnsi="仿宋" w:eastAsia="仿宋"/>
          <w:color w:val="000000" w:themeColor="text1"/>
          <w14:textFill>
            <w14:solidFill>
              <w14:schemeClr w14:val="tx1"/>
            </w14:solidFill>
          </w14:textFill>
        </w:rPr>
      </w:pPr>
    </w:p>
    <w:p>
      <w:pPr>
        <w:ind w:firstLine="640" w:firstLineChars="200"/>
        <w:rPr>
          <w:rFonts w:ascii="仿宋" w:hAnsi="仿宋" w:eastAsia="仿宋"/>
          <w:color w:val="000000" w:themeColor="text1"/>
          <w14:textFill>
            <w14:solidFill>
              <w14:schemeClr w14:val="tx1"/>
            </w14:solidFill>
          </w14:textFill>
        </w:rPr>
      </w:pPr>
    </w:p>
    <w:p>
      <w:pPr>
        <w:ind w:firstLine="640" w:firstLineChars="200"/>
        <w:rPr>
          <w:rFonts w:ascii="仿宋" w:hAnsi="仿宋" w:eastAsia="仿宋"/>
          <w:color w:val="000000" w:themeColor="text1"/>
          <w14:textFill>
            <w14:solidFill>
              <w14:schemeClr w14:val="tx1"/>
            </w14:solidFill>
          </w14:textFill>
        </w:rPr>
      </w:pPr>
    </w:p>
    <w:p>
      <w:pPr>
        <w:ind w:firstLine="640" w:firstLineChars="200"/>
        <w:rPr>
          <w:rFonts w:ascii="仿宋" w:hAnsi="仿宋" w:eastAsia="仿宋"/>
          <w:color w:val="000000" w:themeColor="text1"/>
          <w14:textFill>
            <w14:solidFill>
              <w14:schemeClr w14:val="tx1"/>
            </w14:solidFill>
          </w14:textFill>
        </w:rPr>
      </w:pPr>
    </w:p>
    <w:p>
      <w:pPr>
        <w:ind w:firstLine="640" w:firstLineChars="200"/>
        <w:rPr>
          <w:rFonts w:ascii="仿宋" w:hAnsi="仿宋" w:eastAsia="仿宋"/>
          <w:color w:val="000000" w:themeColor="text1"/>
          <w14:textFill>
            <w14:solidFill>
              <w14:schemeClr w14:val="tx1"/>
            </w14:solidFill>
          </w14:textFill>
        </w:rPr>
      </w:pPr>
    </w:p>
    <w:p>
      <w:pPr>
        <w:ind w:firstLine="640" w:firstLineChars="200"/>
        <w:rPr>
          <w:rFonts w:ascii="仿宋" w:hAnsi="仿宋" w:eastAsia="仿宋"/>
          <w:color w:val="000000" w:themeColor="text1"/>
          <w14:textFill>
            <w14:solidFill>
              <w14:schemeClr w14:val="tx1"/>
            </w14:solidFill>
          </w14:textFill>
        </w:rPr>
      </w:pPr>
    </w:p>
    <w:p>
      <w:pPr>
        <w:ind w:firstLine="640" w:firstLineChars="200"/>
        <w:rPr>
          <w:rFonts w:ascii="仿宋" w:hAnsi="仿宋" w:eastAsia="仿宋"/>
          <w:color w:val="000000" w:themeColor="text1"/>
          <w14:textFill>
            <w14:solidFill>
              <w14:schemeClr w14:val="tx1"/>
            </w14:solidFill>
          </w14:textFill>
        </w:rPr>
      </w:pPr>
    </w:p>
    <w:p>
      <w:pPr>
        <w:ind w:firstLine="640" w:firstLineChars="200"/>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附件：2</w:t>
      </w:r>
      <w:r>
        <w:rPr>
          <w:rFonts w:ascii="仿宋" w:hAnsi="仿宋" w:eastAsia="仿宋"/>
          <w:color w:val="000000" w:themeColor="text1"/>
          <w14:textFill>
            <w14:solidFill>
              <w14:schemeClr w14:val="tx1"/>
            </w14:solidFill>
          </w14:textFill>
        </w:rPr>
        <w:t>-1</w:t>
      </w:r>
    </w:p>
    <w:p>
      <w:pPr>
        <w:pStyle w:val="4"/>
        <w:jc w:val="center"/>
        <w:rPr>
          <w:rFonts w:ascii="方正小标宋简体" w:hAnsi="方正小标宋简体" w:eastAsia="方正小标宋简体"/>
          <w:bCs/>
          <w:sz w:val="36"/>
          <w:szCs w:val="36"/>
        </w:rPr>
      </w:pPr>
      <w:r>
        <w:rPr>
          <w:rFonts w:hint="eastAsia" w:ascii="方正小标宋简体" w:hAnsi="方正小标宋简体" w:eastAsia="方正小标宋简体"/>
          <w:bCs/>
          <w:sz w:val="36"/>
          <w:szCs w:val="36"/>
        </w:rPr>
        <w:t>浙江工业大学青年教师教学竞赛参赛教师</w:t>
      </w:r>
      <w:bookmarkStart w:id="0" w:name="_Hlk70089220"/>
      <w:r>
        <w:rPr>
          <w:rFonts w:hint="eastAsia" w:ascii="方正小标宋简体" w:hAnsi="方正小标宋简体" w:eastAsia="方正小标宋简体"/>
          <w:bCs/>
          <w:sz w:val="36"/>
          <w:szCs w:val="36"/>
        </w:rPr>
        <w:t>登记表</w:t>
      </w:r>
      <w:bookmarkEnd w:id="0"/>
    </w:p>
    <w:tbl>
      <w:tblPr>
        <w:tblStyle w:val="5"/>
        <w:tblpPr w:leftFromText="180" w:rightFromText="180" w:vertAnchor="text" w:horzAnchor="page" w:tblpX="1590" w:tblpY="429"/>
        <w:tblOverlap w:val="never"/>
        <w:tblW w:w="8840" w:type="dxa"/>
        <w:tblInd w:w="0" w:type="dxa"/>
        <w:tblLayout w:type="fixed"/>
        <w:tblCellMar>
          <w:top w:w="0" w:type="dxa"/>
          <w:left w:w="108" w:type="dxa"/>
          <w:bottom w:w="0" w:type="dxa"/>
          <w:right w:w="108" w:type="dxa"/>
        </w:tblCellMar>
      </w:tblPr>
      <w:tblGrid>
        <w:gridCol w:w="2040"/>
        <w:gridCol w:w="1065"/>
        <w:gridCol w:w="805"/>
        <w:gridCol w:w="950"/>
        <w:gridCol w:w="410"/>
        <w:gridCol w:w="510"/>
        <w:gridCol w:w="510"/>
        <w:gridCol w:w="910"/>
        <w:gridCol w:w="1640"/>
      </w:tblGrid>
      <w:tr>
        <w:trPr>
          <w:trHeight w:val="510"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姓    名</w:t>
            </w:r>
          </w:p>
        </w:tc>
        <w:tc>
          <w:tcPr>
            <w:tcW w:w="1065"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805"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性别</w:t>
            </w:r>
          </w:p>
        </w:tc>
        <w:tc>
          <w:tcPr>
            <w:tcW w:w="95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1430" w:type="dxa"/>
            <w:gridSpan w:val="3"/>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最高学历</w:t>
            </w:r>
          </w:p>
        </w:tc>
        <w:tc>
          <w:tcPr>
            <w:tcW w:w="91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1640" w:type="dxa"/>
            <w:vMerge w:val="restart"/>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kern w:val="0"/>
                <w:sz w:val="28"/>
                <w:szCs w:val="28"/>
              </w:rPr>
            </w:pPr>
            <w:r>
              <w:rPr>
                <w:rFonts w:hint="eastAsia" w:ascii="仿宋" w:hAnsi="仿宋" w:eastAsia="仿宋"/>
                <w:kern w:val="0"/>
                <w:sz w:val="28"/>
                <w:szCs w:val="28"/>
              </w:rPr>
              <w:t>贴</w:t>
            </w:r>
            <w:r>
              <w:rPr>
                <w:rFonts w:ascii="Calibri" w:hAnsi="Calibri" w:eastAsia="仿宋" w:cs="Calibri"/>
                <w:kern w:val="0"/>
                <w:sz w:val="28"/>
                <w:szCs w:val="28"/>
              </w:rPr>
              <w:t> </w:t>
            </w:r>
          </w:p>
          <w:p>
            <w:pPr>
              <w:widowControl/>
              <w:spacing w:line="400" w:lineRule="exact"/>
              <w:jc w:val="center"/>
              <w:rPr>
                <w:rFonts w:ascii="仿宋" w:hAnsi="仿宋" w:eastAsia="仿宋"/>
                <w:kern w:val="0"/>
                <w:sz w:val="28"/>
                <w:szCs w:val="28"/>
              </w:rPr>
            </w:pPr>
            <w:r>
              <w:rPr>
                <w:rFonts w:hint="eastAsia" w:ascii="仿宋" w:hAnsi="仿宋" w:eastAsia="仿宋"/>
                <w:kern w:val="0"/>
                <w:sz w:val="28"/>
                <w:szCs w:val="28"/>
              </w:rPr>
              <w:t>照</w:t>
            </w:r>
          </w:p>
          <w:p>
            <w:pPr>
              <w:widowControl/>
              <w:spacing w:line="400" w:lineRule="exact"/>
              <w:jc w:val="center"/>
              <w:rPr>
                <w:rFonts w:ascii="仿宋" w:hAnsi="仿宋" w:eastAsia="仿宋"/>
                <w:color w:val="000000"/>
                <w:kern w:val="0"/>
                <w:sz w:val="28"/>
                <w:szCs w:val="28"/>
              </w:rPr>
            </w:pPr>
            <w:r>
              <w:rPr>
                <w:rFonts w:hint="eastAsia" w:ascii="仿宋" w:hAnsi="仿宋" w:eastAsia="仿宋"/>
                <w:kern w:val="0"/>
                <w:sz w:val="28"/>
                <w:szCs w:val="28"/>
              </w:rPr>
              <w:t>片</w:t>
            </w:r>
          </w:p>
        </w:tc>
      </w:tr>
      <w:tr>
        <w:tblPrEx>
          <w:tblCellMar>
            <w:top w:w="0" w:type="dxa"/>
            <w:left w:w="108" w:type="dxa"/>
            <w:bottom w:w="0" w:type="dxa"/>
            <w:right w:w="108" w:type="dxa"/>
          </w:tblCellMar>
        </w:tblPrEx>
        <w:trPr>
          <w:trHeight w:val="510"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出生年月</w:t>
            </w:r>
          </w:p>
        </w:tc>
        <w:tc>
          <w:tcPr>
            <w:tcW w:w="1065"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805"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职称</w:t>
            </w:r>
          </w:p>
        </w:tc>
        <w:tc>
          <w:tcPr>
            <w:tcW w:w="95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1430" w:type="dxa"/>
            <w:gridSpan w:val="3"/>
            <w:tcBorders>
              <w:top w:val="single" w:color="000000" w:sz="4" w:space="0"/>
              <w:left w:val="nil"/>
              <w:bottom w:val="nil"/>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最高学位</w:t>
            </w:r>
          </w:p>
        </w:tc>
        <w:tc>
          <w:tcPr>
            <w:tcW w:w="91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510"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毕业学校</w:t>
            </w:r>
          </w:p>
        </w:tc>
        <w:tc>
          <w:tcPr>
            <w:tcW w:w="1870" w:type="dxa"/>
            <w:gridSpan w:val="2"/>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1870" w:type="dxa"/>
            <w:gridSpan w:val="3"/>
            <w:tcBorders>
              <w:top w:val="single" w:color="000000" w:sz="4" w:space="0"/>
              <w:left w:val="nil"/>
              <w:bottom w:val="nil"/>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参加工作时间</w:t>
            </w:r>
          </w:p>
        </w:tc>
        <w:tc>
          <w:tcPr>
            <w:tcW w:w="1420" w:type="dxa"/>
            <w:gridSpan w:val="2"/>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510"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身份证号</w:t>
            </w:r>
          </w:p>
        </w:tc>
        <w:tc>
          <w:tcPr>
            <w:tcW w:w="5160" w:type="dxa"/>
            <w:gridSpan w:val="7"/>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510"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bCs/>
                <w:sz w:val="28"/>
                <w:szCs w:val="28"/>
              </w:rPr>
              <w:t>讲授课程名称</w:t>
            </w:r>
          </w:p>
        </w:tc>
        <w:tc>
          <w:tcPr>
            <w:tcW w:w="5160" w:type="dxa"/>
            <w:gridSpan w:val="7"/>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510"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参赛学科</w:t>
            </w:r>
          </w:p>
        </w:tc>
        <w:tc>
          <w:tcPr>
            <w:tcW w:w="1870" w:type="dxa"/>
            <w:gridSpan w:val="2"/>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tc>
        <w:tc>
          <w:tcPr>
            <w:tcW w:w="1360" w:type="dxa"/>
            <w:gridSpan w:val="2"/>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移动电话</w:t>
            </w:r>
          </w:p>
        </w:tc>
        <w:tc>
          <w:tcPr>
            <w:tcW w:w="1930" w:type="dxa"/>
            <w:gridSpan w:val="3"/>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c>
          <w:tcPr>
            <w:tcW w:w="1640" w:type="dxa"/>
            <w:vMerge w:val="continue"/>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510"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组    别</w:t>
            </w:r>
          </w:p>
        </w:tc>
        <w:tc>
          <w:tcPr>
            <w:tcW w:w="6800" w:type="dxa"/>
            <w:gridSpan w:val="8"/>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 xml:space="preserve">□文科       □理科       </w:t>
            </w:r>
            <w:r>
              <w:rPr>
                <w:rFonts w:ascii="仿宋" w:hAnsi="仿宋" w:eastAsia="仿宋"/>
                <w:color w:val="000000"/>
                <w:kern w:val="0"/>
                <w:sz w:val="28"/>
                <w:szCs w:val="28"/>
              </w:rPr>
              <w:t xml:space="preserve"> </w:t>
            </w:r>
            <w:r>
              <w:rPr>
                <w:rFonts w:hint="eastAsia" w:ascii="仿宋" w:hAnsi="仿宋" w:eastAsia="仿宋"/>
                <w:color w:val="000000"/>
                <w:kern w:val="0"/>
                <w:sz w:val="28"/>
                <w:szCs w:val="28"/>
              </w:rPr>
              <w:t xml:space="preserve">□工科  </w:t>
            </w:r>
          </w:p>
        </w:tc>
      </w:tr>
      <w:tr>
        <w:tblPrEx>
          <w:tblCellMar>
            <w:top w:w="0" w:type="dxa"/>
            <w:left w:w="108" w:type="dxa"/>
            <w:bottom w:w="0" w:type="dxa"/>
            <w:right w:w="108" w:type="dxa"/>
          </w:tblCellMar>
        </w:tblPrEx>
        <w:trPr>
          <w:trHeight w:val="1572"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学习工作</w:t>
            </w:r>
          </w:p>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简历</w:t>
            </w:r>
          </w:p>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（大学开始）</w:t>
            </w:r>
          </w:p>
        </w:tc>
        <w:tc>
          <w:tcPr>
            <w:tcW w:w="6800" w:type="dxa"/>
            <w:gridSpan w:val="8"/>
            <w:tcBorders>
              <w:top w:val="single" w:color="000000" w:sz="4" w:space="0"/>
              <w:left w:val="nil"/>
              <w:bottom w:val="single" w:color="000000" w:sz="4" w:space="0"/>
              <w:right w:val="single" w:color="000000" w:sz="4" w:space="0"/>
            </w:tcBorders>
          </w:tcPr>
          <w:p>
            <w:pPr>
              <w:widowControl/>
              <w:spacing w:line="400" w:lineRule="exact"/>
              <w:ind w:firstLine="6120"/>
              <w:rPr>
                <w:rFonts w:ascii="仿宋" w:hAnsi="仿宋" w:eastAsia="仿宋"/>
                <w:color w:val="000000"/>
                <w:kern w:val="0"/>
                <w:sz w:val="28"/>
                <w:szCs w:val="28"/>
              </w:rPr>
            </w:pPr>
          </w:p>
          <w:p>
            <w:pPr>
              <w:widowControl/>
              <w:spacing w:line="400" w:lineRule="exact"/>
              <w:ind w:firstLine="6120"/>
              <w:rPr>
                <w:rFonts w:ascii="仿宋" w:hAnsi="仿宋" w:eastAsia="仿宋"/>
                <w:color w:val="000000"/>
                <w:kern w:val="0"/>
                <w:sz w:val="28"/>
                <w:szCs w:val="28"/>
              </w:rPr>
            </w:pPr>
          </w:p>
          <w:p>
            <w:pPr>
              <w:widowControl/>
              <w:spacing w:line="400" w:lineRule="exact"/>
              <w:ind w:firstLine="6120"/>
              <w:rPr>
                <w:rFonts w:ascii="仿宋" w:hAnsi="仿宋" w:eastAsia="仿宋"/>
                <w:color w:val="000000"/>
                <w:kern w:val="0"/>
                <w:sz w:val="28"/>
                <w:szCs w:val="28"/>
              </w:rPr>
            </w:pPr>
          </w:p>
          <w:p>
            <w:pPr>
              <w:widowControl/>
              <w:spacing w:line="400" w:lineRule="exact"/>
              <w:ind w:firstLine="6120"/>
              <w:rPr>
                <w:rFonts w:ascii="仿宋" w:hAnsi="仿宋" w:eastAsia="仿宋"/>
                <w:color w:val="000000"/>
                <w:kern w:val="0"/>
                <w:sz w:val="28"/>
                <w:szCs w:val="28"/>
              </w:rPr>
            </w:pPr>
          </w:p>
          <w:p>
            <w:pPr>
              <w:widowControl/>
              <w:spacing w:line="400" w:lineRule="exact"/>
              <w:ind w:firstLine="6120"/>
              <w:rPr>
                <w:rFonts w:ascii="仿宋" w:hAnsi="仿宋" w:eastAsia="仿宋"/>
                <w:color w:val="000000"/>
                <w:kern w:val="0"/>
                <w:sz w:val="28"/>
                <w:szCs w:val="28"/>
              </w:rPr>
            </w:pPr>
          </w:p>
          <w:p>
            <w:pPr>
              <w:widowControl/>
              <w:spacing w:line="400" w:lineRule="exact"/>
              <w:ind w:firstLine="6120"/>
              <w:rPr>
                <w:rFonts w:ascii="仿宋" w:hAnsi="仿宋" w:eastAsia="仿宋"/>
                <w:color w:val="000000"/>
                <w:kern w:val="0"/>
                <w:sz w:val="28"/>
                <w:szCs w:val="28"/>
              </w:rPr>
            </w:pPr>
          </w:p>
          <w:p>
            <w:pPr>
              <w:widowControl/>
              <w:spacing w:line="400" w:lineRule="exact"/>
              <w:ind w:firstLine="6120"/>
              <w:rPr>
                <w:rFonts w:ascii="仿宋" w:hAnsi="仿宋" w:eastAsia="仿宋"/>
                <w:color w:val="000000"/>
                <w:kern w:val="0"/>
                <w:sz w:val="28"/>
                <w:szCs w:val="28"/>
              </w:rPr>
            </w:pPr>
          </w:p>
        </w:tc>
      </w:tr>
      <w:tr>
        <w:tblPrEx>
          <w:tblCellMar>
            <w:top w:w="0" w:type="dxa"/>
            <w:left w:w="108" w:type="dxa"/>
            <w:bottom w:w="0" w:type="dxa"/>
            <w:right w:w="108" w:type="dxa"/>
          </w:tblCellMar>
        </w:tblPrEx>
        <w:trPr>
          <w:trHeight w:val="3955"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近两年主讲</w:t>
            </w:r>
          </w:p>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课程情况</w:t>
            </w:r>
          </w:p>
        </w:tc>
        <w:tc>
          <w:tcPr>
            <w:tcW w:w="6800" w:type="dxa"/>
            <w:gridSpan w:val="8"/>
            <w:tcBorders>
              <w:top w:val="single" w:color="000000" w:sz="4" w:space="0"/>
              <w:left w:val="nil"/>
              <w:bottom w:val="single" w:color="000000" w:sz="4" w:space="0"/>
              <w:right w:val="single" w:color="000000" w:sz="4" w:space="0"/>
            </w:tcBorders>
            <w:vAlign w:val="center"/>
          </w:tcPr>
          <w:p>
            <w:pPr>
              <w:widowControl/>
              <w:spacing w:line="400" w:lineRule="exact"/>
              <w:rPr>
                <w:rFonts w:ascii="仿宋" w:hAnsi="仿宋" w:eastAsia="仿宋"/>
                <w:color w:val="000000"/>
                <w:kern w:val="0"/>
                <w:sz w:val="28"/>
                <w:szCs w:val="28"/>
              </w:rPr>
            </w:pPr>
          </w:p>
          <w:p>
            <w:pPr>
              <w:widowControl/>
              <w:spacing w:line="400" w:lineRule="exact"/>
              <w:jc w:val="center"/>
              <w:rPr>
                <w:rFonts w:ascii="仿宋" w:hAnsi="仿宋" w:eastAsia="仿宋"/>
                <w:color w:val="000000"/>
                <w:kern w:val="0"/>
                <w:sz w:val="28"/>
                <w:szCs w:val="28"/>
              </w:rPr>
            </w:pPr>
          </w:p>
        </w:tc>
      </w:tr>
      <w:tr>
        <w:tblPrEx>
          <w:tblCellMar>
            <w:top w:w="0" w:type="dxa"/>
            <w:left w:w="108" w:type="dxa"/>
            <w:bottom w:w="0" w:type="dxa"/>
            <w:right w:w="108" w:type="dxa"/>
          </w:tblCellMar>
        </w:tblPrEx>
        <w:trPr>
          <w:trHeight w:val="2967"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发表教学论文</w:t>
            </w:r>
          </w:p>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著作</w:t>
            </w:r>
          </w:p>
        </w:tc>
        <w:tc>
          <w:tcPr>
            <w:tcW w:w="6800" w:type="dxa"/>
            <w:gridSpan w:val="8"/>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p>
          <w:p>
            <w:pPr>
              <w:widowControl/>
              <w:spacing w:line="400" w:lineRule="exact"/>
              <w:jc w:val="center"/>
              <w:rPr>
                <w:rFonts w:ascii="仿宋" w:hAnsi="仿宋" w:eastAsia="仿宋"/>
                <w:color w:val="000000"/>
                <w:kern w:val="0"/>
                <w:sz w:val="28"/>
                <w:szCs w:val="28"/>
              </w:rPr>
            </w:pPr>
          </w:p>
        </w:tc>
      </w:tr>
      <w:tr>
        <w:tblPrEx>
          <w:tblCellMar>
            <w:top w:w="0" w:type="dxa"/>
            <w:left w:w="108" w:type="dxa"/>
            <w:bottom w:w="0" w:type="dxa"/>
            <w:right w:w="108" w:type="dxa"/>
          </w:tblCellMar>
        </w:tblPrEx>
        <w:trPr>
          <w:trHeight w:val="3264"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主</w:t>
            </w:r>
            <w:r>
              <w:rPr>
                <w:rFonts w:hint="eastAsia" w:ascii="仿宋" w:hAnsi="仿宋" w:eastAsia="仿宋"/>
                <w:color w:val="000000"/>
                <w:spacing w:val="-12"/>
                <w:kern w:val="0"/>
                <w:sz w:val="28"/>
                <w:szCs w:val="28"/>
              </w:rPr>
              <w:t>持、参</w:t>
            </w:r>
            <w:r>
              <w:rPr>
                <w:rFonts w:hint="eastAsia" w:ascii="仿宋" w:hAnsi="仿宋" w:eastAsia="仿宋"/>
                <w:color w:val="000000"/>
                <w:kern w:val="0"/>
                <w:sz w:val="28"/>
                <w:szCs w:val="28"/>
              </w:rPr>
              <w:t>与教学改革项目</w:t>
            </w:r>
          </w:p>
        </w:tc>
        <w:tc>
          <w:tcPr>
            <w:tcW w:w="6800" w:type="dxa"/>
            <w:gridSpan w:val="8"/>
            <w:tcBorders>
              <w:top w:val="single" w:color="000000" w:sz="4" w:space="0"/>
              <w:left w:val="nil"/>
              <w:bottom w:val="single" w:color="000000" w:sz="4" w:space="0"/>
              <w:right w:val="single" w:color="000000" w:sz="4" w:space="0"/>
            </w:tcBorders>
            <w:vAlign w:val="center"/>
          </w:tcPr>
          <w:p>
            <w:pPr>
              <w:widowControl/>
              <w:spacing w:line="400" w:lineRule="exac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3651"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教学奖励</w:t>
            </w:r>
          </w:p>
        </w:tc>
        <w:tc>
          <w:tcPr>
            <w:tcW w:w="6800" w:type="dxa"/>
            <w:gridSpan w:val="8"/>
            <w:tcBorders>
              <w:top w:val="single" w:color="000000" w:sz="4" w:space="0"/>
              <w:left w:val="nil"/>
              <w:bottom w:val="single" w:color="000000" w:sz="4" w:space="0"/>
              <w:right w:val="single" w:color="000000" w:sz="4" w:space="0"/>
            </w:tcBorders>
            <w:vAlign w:val="center"/>
          </w:tcPr>
          <w:p>
            <w:pPr>
              <w:widowControl/>
              <w:spacing w:line="400" w:lineRule="exac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2625" w:hRule="atLeast"/>
        </w:trPr>
        <w:tc>
          <w:tcPr>
            <w:tcW w:w="2040"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ascii="仿宋" w:hAnsi="仿宋" w:eastAsia="仿宋"/>
                <w:kern w:val="0"/>
                <w:sz w:val="28"/>
                <w:szCs w:val="28"/>
              </w:rPr>
            </w:pPr>
            <w:r>
              <w:rPr>
                <w:rFonts w:hint="eastAsia" w:ascii="仿宋" w:hAnsi="仿宋" w:eastAsia="仿宋"/>
                <w:kern w:val="0"/>
                <w:sz w:val="28"/>
                <w:szCs w:val="28"/>
              </w:rPr>
              <w:t>所在学院（部）</w:t>
            </w:r>
          </w:p>
          <w:p>
            <w:pPr>
              <w:widowControl/>
              <w:spacing w:line="400" w:lineRule="exact"/>
              <w:jc w:val="center"/>
              <w:rPr>
                <w:rFonts w:ascii="仿宋" w:hAnsi="仿宋" w:eastAsia="仿宋"/>
                <w:kern w:val="0"/>
                <w:sz w:val="28"/>
                <w:szCs w:val="28"/>
              </w:rPr>
            </w:pPr>
            <w:r>
              <w:rPr>
                <w:rFonts w:hint="eastAsia" w:ascii="仿宋" w:hAnsi="仿宋" w:eastAsia="仿宋"/>
                <w:kern w:val="0"/>
                <w:sz w:val="28"/>
                <w:szCs w:val="28"/>
              </w:rPr>
              <w:t>意见</w:t>
            </w:r>
          </w:p>
        </w:tc>
        <w:tc>
          <w:tcPr>
            <w:tcW w:w="6800" w:type="dxa"/>
            <w:gridSpan w:val="8"/>
            <w:tcBorders>
              <w:top w:val="single" w:color="000000" w:sz="4" w:space="0"/>
              <w:left w:val="nil"/>
              <w:bottom w:val="single" w:color="000000" w:sz="4" w:space="0"/>
              <w:right w:val="single" w:color="000000" w:sz="4" w:space="0"/>
            </w:tcBorders>
            <w:vAlign w:val="bottom"/>
          </w:tcPr>
          <w:p>
            <w:pPr>
              <w:widowControl/>
              <w:spacing w:line="4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 xml:space="preserve">            盖章</w:t>
            </w:r>
          </w:p>
          <w:p>
            <w:pPr>
              <w:widowControl/>
              <w:spacing w:after="62" w:afterLines="20" w:line="400" w:lineRule="exact"/>
              <w:jc w:val="center"/>
              <w:rPr>
                <w:rFonts w:ascii="仿宋" w:hAnsi="仿宋" w:eastAsia="仿宋"/>
                <w:color w:val="000000"/>
                <w:kern w:val="0"/>
                <w:sz w:val="28"/>
                <w:szCs w:val="28"/>
              </w:rPr>
            </w:pPr>
            <w:r>
              <w:rPr>
                <w:rFonts w:ascii="仿宋" w:hAnsi="仿宋" w:eastAsia="仿宋"/>
                <w:color w:val="000000"/>
                <w:kern w:val="0"/>
                <w:sz w:val="28"/>
                <w:szCs w:val="28"/>
              </w:rPr>
              <w:t>2022</w:t>
            </w:r>
            <w:r>
              <w:rPr>
                <w:rFonts w:hint="eastAsia" w:ascii="仿宋" w:hAnsi="仿宋" w:eastAsia="仿宋"/>
                <w:color w:val="000000"/>
                <w:kern w:val="0"/>
                <w:sz w:val="28"/>
                <w:szCs w:val="28"/>
              </w:rPr>
              <w:t>年  月   日</w:t>
            </w:r>
          </w:p>
        </w:tc>
      </w:tr>
    </w:tbl>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p>
    <w:p>
      <w:pPr>
        <w:rPr>
          <w:rFonts w:ascii="仿宋" w:hAnsi="仿宋" w:eastAsia="仿宋"/>
          <w:color w:val="000000" w:themeColor="text1"/>
          <w14:textFill>
            <w14:solidFill>
              <w14:schemeClr w14:val="tx1"/>
            </w14:solidFill>
          </w14:textFill>
        </w:rPr>
      </w:pPr>
      <w:r>
        <w:rPr>
          <w:rFonts w:hint="eastAsia" w:ascii="仿宋" w:hAnsi="仿宋" w:eastAsia="仿宋"/>
          <w:color w:val="000000" w:themeColor="text1"/>
          <w14:textFill>
            <w14:solidFill>
              <w14:schemeClr w14:val="tx1"/>
            </w14:solidFill>
          </w14:textFill>
        </w:rPr>
        <w:t>附件：2</w:t>
      </w:r>
      <w:r>
        <w:rPr>
          <w:rFonts w:ascii="仿宋" w:hAnsi="仿宋" w:eastAsia="仿宋"/>
          <w:color w:val="000000" w:themeColor="text1"/>
          <w14:textFill>
            <w14:solidFill>
              <w14:schemeClr w14:val="tx1"/>
            </w14:solidFill>
          </w14:textFill>
        </w:rPr>
        <w:t>-2</w:t>
      </w:r>
    </w:p>
    <w:p>
      <w:pPr>
        <w:widowControl/>
        <w:spacing w:line="400" w:lineRule="atLeast"/>
        <w:jc w:val="center"/>
        <w:rPr>
          <w:rFonts w:ascii="方正小标宋简体" w:hAnsi="方正小标宋简体" w:eastAsia="方正小标宋简体"/>
          <w:bCs/>
          <w:color w:val="000000"/>
          <w:kern w:val="0"/>
          <w:sz w:val="36"/>
          <w:szCs w:val="36"/>
        </w:rPr>
      </w:pPr>
      <w:r>
        <w:rPr>
          <w:rFonts w:hint="eastAsia" w:ascii="方正小标宋简体" w:hAnsi="方正小标宋简体" w:eastAsia="方正小标宋简体"/>
          <w:bCs/>
          <w:color w:val="000000"/>
          <w:kern w:val="0"/>
          <w:sz w:val="36"/>
          <w:szCs w:val="36"/>
        </w:rPr>
        <w:t>浙江工业大学青年教师教学竞赛教学设计方案评分表</w:t>
      </w:r>
    </w:p>
    <w:p>
      <w:pPr>
        <w:widowControl/>
        <w:spacing w:line="400" w:lineRule="atLeast"/>
        <w:jc w:val="center"/>
        <w:rPr>
          <w:rFonts w:ascii="方正小标宋简体" w:hAnsi="方正小标宋简体" w:eastAsia="方正小标宋简体"/>
          <w:color w:val="000000"/>
          <w:kern w:val="0"/>
          <w:sz w:val="28"/>
          <w:szCs w:val="28"/>
        </w:rPr>
      </w:pPr>
    </w:p>
    <w:p>
      <w:pPr>
        <w:widowControl/>
        <w:spacing w:line="400" w:lineRule="atLeast"/>
        <w:rPr>
          <w:rFonts w:ascii="仿宋" w:hAnsi="仿宋" w:eastAsia="仿宋"/>
          <w:color w:val="000000"/>
          <w:kern w:val="0"/>
          <w:sz w:val="28"/>
          <w:szCs w:val="28"/>
          <w:u w:val="single"/>
        </w:rPr>
      </w:pPr>
      <w:r>
        <w:rPr>
          <w:rFonts w:hint="eastAsia" w:ascii="仿宋" w:hAnsi="仿宋" w:eastAsia="仿宋"/>
          <w:color w:val="000000"/>
          <w:kern w:val="0"/>
          <w:sz w:val="28"/>
          <w:szCs w:val="28"/>
        </w:rPr>
        <w:t>选手编号：</w:t>
      </w:r>
    </w:p>
    <w:tbl>
      <w:tblPr>
        <w:tblStyle w:val="5"/>
        <w:tblW w:w="8852" w:type="dxa"/>
        <w:jc w:val="center"/>
        <w:tblLayout w:type="fixed"/>
        <w:tblCellMar>
          <w:top w:w="0" w:type="dxa"/>
          <w:left w:w="108" w:type="dxa"/>
          <w:bottom w:w="0" w:type="dxa"/>
          <w:right w:w="108" w:type="dxa"/>
        </w:tblCellMar>
      </w:tblPr>
      <w:tblGrid>
        <w:gridCol w:w="1403"/>
        <w:gridCol w:w="5670"/>
        <w:gridCol w:w="889"/>
        <w:gridCol w:w="890"/>
      </w:tblGrid>
      <w:tr>
        <w:tblPrEx>
          <w:tblCellMar>
            <w:top w:w="0" w:type="dxa"/>
            <w:left w:w="108" w:type="dxa"/>
            <w:bottom w:w="0" w:type="dxa"/>
            <w:right w:w="108" w:type="dxa"/>
          </w:tblCellMar>
        </w:tblPrEx>
        <w:trPr>
          <w:trHeight w:val="854" w:hRule="atLeast"/>
          <w:jc w:val="center"/>
        </w:trPr>
        <w:tc>
          <w:tcPr>
            <w:tcW w:w="1403" w:type="dxa"/>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项目</w:t>
            </w:r>
          </w:p>
        </w:tc>
        <w:tc>
          <w:tcPr>
            <w:tcW w:w="5670" w:type="dxa"/>
            <w:tcBorders>
              <w:top w:val="single" w:color="000000" w:sz="4" w:space="0"/>
              <w:left w:val="nil"/>
              <w:bottom w:val="single" w:color="000000" w:sz="4" w:space="0"/>
              <w:right w:val="single" w:color="000000" w:sz="4" w:space="0"/>
            </w:tcBorders>
            <w:vAlign w:val="center"/>
          </w:tcPr>
          <w:p>
            <w:pPr>
              <w:spacing w:line="48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评测要求</w:t>
            </w:r>
          </w:p>
        </w:tc>
        <w:tc>
          <w:tcPr>
            <w:tcW w:w="889" w:type="dxa"/>
            <w:tcBorders>
              <w:top w:val="single" w:color="000000" w:sz="4" w:space="0"/>
              <w:left w:val="nil"/>
              <w:bottom w:val="single" w:color="000000" w:sz="4" w:space="0"/>
              <w:right w:val="single" w:color="000000" w:sz="4" w:space="0"/>
            </w:tcBorders>
            <w:vAlign w:val="center"/>
          </w:tcPr>
          <w:p>
            <w:pPr>
              <w:spacing w:line="48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分值</w:t>
            </w:r>
          </w:p>
        </w:tc>
        <w:tc>
          <w:tcPr>
            <w:tcW w:w="890" w:type="dxa"/>
            <w:tcBorders>
              <w:top w:val="single" w:color="000000" w:sz="4" w:space="0"/>
              <w:left w:val="nil"/>
              <w:bottom w:val="single" w:color="000000" w:sz="4" w:space="0"/>
              <w:right w:val="single" w:color="000000" w:sz="4" w:space="0"/>
            </w:tcBorders>
            <w:vAlign w:val="center"/>
          </w:tcPr>
          <w:p>
            <w:pPr>
              <w:spacing w:line="48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得分</w:t>
            </w:r>
          </w:p>
        </w:tc>
      </w:tr>
      <w:tr>
        <w:tblPrEx>
          <w:tblCellMar>
            <w:top w:w="0" w:type="dxa"/>
            <w:left w:w="108" w:type="dxa"/>
            <w:bottom w:w="0" w:type="dxa"/>
            <w:right w:w="108" w:type="dxa"/>
          </w:tblCellMar>
        </w:tblPrEx>
        <w:trPr>
          <w:trHeight w:val="624" w:hRule="exact"/>
          <w:jc w:val="center"/>
        </w:trPr>
        <w:tc>
          <w:tcPr>
            <w:tcW w:w="1403" w:type="dxa"/>
            <w:vMerge w:val="restart"/>
            <w:tcBorders>
              <w:top w:val="nil"/>
              <w:left w:val="single" w:color="000000" w:sz="4" w:space="0"/>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教学设计</w:t>
            </w:r>
          </w:p>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方案（20分）</w:t>
            </w:r>
          </w:p>
        </w:tc>
        <w:tc>
          <w:tcPr>
            <w:tcW w:w="5670" w:type="dxa"/>
            <w:tcBorders>
              <w:top w:val="nil"/>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符合教学大纲，内容充实，反映学科前沿。</w:t>
            </w:r>
          </w:p>
        </w:tc>
        <w:tc>
          <w:tcPr>
            <w:tcW w:w="889" w:type="dxa"/>
            <w:tcBorders>
              <w:top w:val="nil"/>
              <w:left w:val="nil"/>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4</w:t>
            </w:r>
          </w:p>
        </w:tc>
        <w:tc>
          <w:tcPr>
            <w:tcW w:w="890" w:type="dxa"/>
            <w:vMerge w:val="restart"/>
            <w:tcBorders>
              <w:top w:val="nil"/>
              <w:left w:val="nil"/>
              <w:right w:val="single" w:color="000000" w:sz="4" w:space="0"/>
            </w:tcBorders>
            <w:vAlign w:val="center"/>
          </w:tcPr>
          <w:p>
            <w:pPr>
              <w:spacing w:line="48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　</w:t>
            </w:r>
          </w:p>
          <w:p>
            <w:pPr>
              <w:spacing w:line="48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　</w:t>
            </w:r>
          </w:p>
        </w:tc>
      </w:tr>
      <w:tr>
        <w:tblPrEx>
          <w:tblCellMar>
            <w:top w:w="0" w:type="dxa"/>
            <w:left w:w="108" w:type="dxa"/>
            <w:bottom w:w="0" w:type="dxa"/>
            <w:right w:w="108" w:type="dxa"/>
          </w:tblCellMar>
        </w:tblPrEx>
        <w:trPr>
          <w:trHeight w:val="624" w:hRule="exact"/>
          <w:jc w:val="center"/>
        </w:trPr>
        <w:tc>
          <w:tcPr>
            <w:tcW w:w="1403" w:type="dxa"/>
            <w:vMerge w:val="continue"/>
            <w:tcBorders>
              <w:top w:val="nil"/>
              <w:left w:val="single" w:color="000000" w:sz="4" w:space="0"/>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c>
          <w:tcPr>
            <w:tcW w:w="5670" w:type="dxa"/>
            <w:tcBorders>
              <w:top w:val="nil"/>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教学目标明确、思路清晰。</w:t>
            </w:r>
          </w:p>
        </w:tc>
        <w:tc>
          <w:tcPr>
            <w:tcW w:w="889" w:type="dxa"/>
            <w:tcBorders>
              <w:top w:val="nil"/>
              <w:left w:val="nil"/>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4</w:t>
            </w:r>
          </w:p>
        </w:tc>
        <w:tc>
          <w:tcPr>
            <w:tcW w:w="890" w:type="dxa"/>
            <w:vMerge w:val="continue"/>
            <w:tcBorders>
              <w:left w:val="nil"/>
              <w:right w:val="single" w:color="000000" w:sz="4" w:space="0"/>
            </w:tcBorders>
            <w:vAlign w:val="center"/>
          </w:tcPr>
          <w:p>
            <w:pPr>
              <w:spacing w:line="48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624" w:hRule="exact"/>
          <w:jc w:val="center"/>
        </w:trPr>
        <w:tc>
          <w:tcPr>
            <w:tcW w:w="1403" w:type="dxa"/>
            <w:vMerge w:val="continue"/>
            <w:tcBorders>
              <w:top w:val="nil"/>
              <w:left w:val="single" w:color="000000" w:sz="4" w:space="0"/>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c>
          <w:tcPr>
            <w:tcW w:w="5670" w:type="dxa"/>
            <w:tcBorders>
              <w:top w:val="nil"/>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准确把握课程的重点和难点，针对性强。</w:t>
            </w:r>
          </w:p>
        </w:tc>
        <w:tc>
          <w:tcPr>
            <w:tcW w:w="889" w:type="dxa"/>
            <w:tcBorders>
              <w:top w:val="nil"/>
              <w:left w:val="nil"/>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5</w:t>
            </w:r>
          </w:p>
        </w:tc>
        <w:tc>
          <w:tcPr>
            <w:tcW w:w="890" w:type="dxa"/>
            <w:vMerge w:val="continue"/>
            <w:tcBorders>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1143" w:hRule="atLeast"/>
          <w:jc w:val="center"/>
        </w:trPr>
        <w:tc>
          <w:tcPr>
            <w:tcW w:w="1403" w:type="dxa"/>
            <w:vMerge w:val="continue"/>
            <w:tcBorders>
              <w:top w:val="nil"/>
              <w:left w:val="single" w:color="000000" w:sz="4" w:space="0"/>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c>
          <w:tcPr>
            <w:tcW w:w="5670" w:type="dxa"/>
            <w:tcBorders>
              <w:top w:val="nil"/>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教学进程组织合理，方法手段运用恰当有效。</w:t>
            </w:r>
          </w:p>
        </w:tc>
        <w:tc>
          <w:tcPr>
            <w:tcW w:w="889" w:type="dxa"/>
            <w:tcBorders>
              <w:top w:val="nil"/>
              <w:left w:val="nil"/>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5</w:t>
            </w:r>
          </w:p>
        </w:tc>
        <w:tc>
          <w:tcPr>
            <w:tcW w:w="890" w:type="dxa"/>
            <w:tcBorders>
              <w:top w:val="nil"/>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1275" w:hRule="atLeast"/>
          <w:jc w:val="center"/>
        </w:trPr>
        <w:tc>
          <w:tcPr>
            <w:tcW w:w="1403" w:type="dxa"/>
            <w:vMerge w:val="continue"/>
            <w:tcBorders>
              <w:top w:val="nil"/>
              <w:left w:val="single" w:color="000000" w:sz="4" w:space="0"/>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c>
          <w:tcPr>
            <w:tcW w:w="5670" w:type="dxa"/>
            <w:tcBorders>
              <w:top w:val="single" w:color="000000" w:sz="4" w:space="0"/>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文字表达准确、简洁，阐述清楚。</w:t>
            </w:r>
          </w:p>
        </w:tc>
        <w:tc>
          <w:tcPr>
            <w:tcW w:w="889" w:type="dxa"/>
            <w:tcBorders>
              <w:top w:val="nil"/>
              <w:left w:val="nil"/>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2</w:t>
            </w:r>
          </w:p>
        </w:tc>
        <w:tc>
          <w:tcPr>
            <w:tcW w:w="890" w:type="dxa"/>
            <w:tcBorders>
              <w:top w:val="nil"/>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1499" w:hRule="atLeast"/>
          <w:jc w:val="center"/>
        </w:trPr>
        <w:tc>
          <w:tcPr>
            <w:tcW w:w="1403" w:type="dxa"/>
            <w:tcBorders>
              <w:top w:val="single" w:color="000000" w:sz="4" w:space="0"/>
              <w:left w:val="single" w:color="000000" w:sz="4" w:space="0"/>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评委</w:t>
            </w:r>
          </w:p>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签名</w:t>
            </w:r>
          </w:p>
        </w:tc>
        <w:tc>
          <w:tcPr>
            <w:tcW w:w="5670" w:type="dxa"/>
            <w:tcBorders>
              <w:top w:val="single" w:color="000000" w:sz="4" w:space="0"/>
              <w:left w:val="nil"/>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p>
        </w:tc>
        <w:tc>
          <w:tcPr>
            <w:tcW w:w="889" w:type="dxa"/>
            <w:tcBorders>
              <w:top w:val="single" w:color="000000" w:sz="4" w:space="0"/>
              <w:left w:val="nil"/>
              <w:bottom w:val="single" w:color="000000" w:sz="4" w:space="0"/>
              <w:right w:val="single" w:color="000000" w:sz="4" w:space="0"/>
            </w:tcBorders>
            <w:vAlign w:val="center"/>
          </w:tcPr>
          <w:p>
            <w:pPr>
              <w:spacing w:line="48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合计得分</w:t>
            </w:r>
          </w:p>
        </w:tc>
        <w:tc>
          <w:tcPr>
            <w:tcW w:w="890" w:type="dxa"/>
            <w:tcBorders>
              <w:top w:val="single" w:color="000000" w:sz="4" w:space="0"/>
              <w:left w:val="nil"/>
              <w:bottom w:val="single" w:color="000000" w:sz="4" w:space="0"/>
              <w:right w:val="single" w:color="000000" w:sz="4" w:space="0"/>
            </w:tcBorders>
            <w:vAlign w:val="center"/>
          </w:tcPr>
          <w:p>
            <w:pPr>
              <w:spacing w:line="480" w:lineRule="exact"/>
              <w:jc w:val="left"/>
              <w:rPr>
                <w:rFonts w:ascii="仿宋" w:hAnsi="仿宋" w:eastAsia="仿宋"/>
                <w:color w:val="000000"/>
                <w:kern w:val="0"/>
                <w:sz w:val="28"/>
                <w:szCs w:val="28"/>
              </w:rPr>
            </w:pPr>
          </w:p>
        </w:tc>
      </w:tr>
    </w:tbl>
    <w:p>
      <w:pPr>
        <w:jc w:val="left"/>
        <w:rPr>
          <w:rFonts w:ascii="仿宋" w:hAnsi="仿宋" w:eastAsia="仿宋" w:cs="宋体"/>
          <w:bCs/>
          <w:color w:val="000000"/>
          <w:kern w:val="0"/>
          <w:sz w:val="28"/>
          <w:szCs w:val="28"/>
        </w:rPr>
      </w:pPr>
      <w:r>
        <w:rPr>
          <w:rFonts w:hint="eastAsia" w:ascii="仿宋" w:hAnsi="仿宋" w:eastAsia="仿宋" w:cs="宋体"/>
          <w:bCs/>
          <w:color w:val="000000"/>
          <w:kern w:val="0"/>
          <w:sz w:val="28"/>
          <w:szCs w:val="28"/>
        </w:rPr>
        <w:t>注：评委评分最多保留小数点后两位。</w:t>
      </w:r>
    </w:p>
    <w:p>
      <w:pPr>
        <w:rPr>
          <w:rFonts w:ascii="黑体" w:hAnsi="黑体" w:eastAsia="黑体"/>
          <w:color w:val="000000"/>
          <w:kern w:val="0"/>
          <w:sz w:val="28"/>
          <w:szCs w:val="28"/>
        </w:rPr>
      </w:pPr>
    </w:p>
    <w:p/>
    <w:p/>
    <w:p/>
    <w:p/>
    <w:p/>
    <w:p>
      <w:pPr>
        <w:widowControl/>
        <w:spacing w:line="400" w:lineRule="atLeast"/>
        <w:ind w:firstLine="180" w:firstLineChars="50"/>
        <w:jc w:val="center"/>
        <w:rPr>
          <w:rFonts w:ascii="方正小标宋简体" w:hAnsi="方正小标宋简体" w:eastAsia="方正小标宋简体"/>
          <w:bCs/>
          <w:color w:val="000000"/>
          <w:kern w:val="0"/>
          <w:sz w:val="36"/>
          <w:szCs w:val="36"/>
        </w:rPr>
      </w:pPr>
      <w:r>
        <w:rPr>
          <w:rFonts w:hint="eastAsia" w:ascii="方正小标宋简体" w:hAnsi="方正小标宋简体" w:eastAsia="方正小标宋简体"/>
          <w:bCs/>
          <w:color w:val="000000"/>
          <w:kern w:val="0"/>
          <w:sz w:val="36"/>
          <w:szCs w:val="36"/>
        </w:rPr>
        <w:t>浙江工业大学青年教师教学竞赛课堂教学评分表</w:t>
      </w:r>
    </w:p>
    <w:p>
      <w:pPr>
        <w:widowControl/>
        <w:spacing w:line="400" w:lineRule="atLeast"/>
        <w:ind w:firstLine="140" w:firstLineChars="50"/>
        <w:jc w:val="center"/>
        <w:rPr>
          <w:rFonts w:ascii="仿宋_GB2312" w:hAnsi="宋体"/>
          <w:color w:val="000000"/>
          <w:kern w:val="0"/>
          <w:sz w:val="28"/>
          <w:szCs w:val="28"/>
        </w:rPr>
      </w:pPr>
    </w:p>
    <w:p>
      <w:pPr>
        <w:widowControl/>
        <w:spacing w:line="400" w:lineRule="atLeast"/>
        <w:ind w:firstLine="140" w:firstLineChars="50"/>
        <w:rPr>
          <w:rFonts w:ascii="仿宋" w:hAnsi="仿宋" w:eastAsia="仿宋"/>
          <w:color w:val="000000"/>
          <w:kern w:val="0"/>
          <w:sz w:val="24"/>
        </w:rPr>
      </w:pPr>
      <w:r>
        <w:rPr>
          <w:rFonts w:hint="eastAsia" w:ascii="仿宋" w:hAnsi="仿宋" w:eastAsia="仿宋"/>
          <w:color w:val="000000"/>
          <w:kern w:val="0"/>
          <w:sz w:val="28"/>
          <w:szCs w:val="28"/>
        </w:rPr>
        <w:t>选手编号:</w:t>
      </w:r>
    </w:p>
    <w:tbl>
      <w:tblPr>
        <w:tblStyle w:val="5"/>
        <w:tblW w:w="9777" w:type="dxa"/>
        <w:jc w:val="center"/>
        <w:tblLayout w:type="fixed"/>
        <w:tblCellMar>
          <w:top w:w="0" w:type="dxa"/>
          <w:left w:w="108" w:type="dxa"/>
          <w:bottom w:w="0" w:type="dxa"/>
          <w:right w:w="108" w:type="dxa"/>
        </w:tblCellMar>
      </w:tblPr>
      <w:tblGrid>
        <w:gridCol w:w="1117"/>
        <w:gridCol w:w="1288"/>
        <w:gridCol w:w="5411"/>
        <w:gridCol w:w="1110"/>
        <w:gridCol w:w="851"/>
      </w:tblGrid>
      <w:tr>
        <w:tblPrEx>
          <w:tblCellMar>
            <w:top w:w="0" w:type="dxa"/>
            <w:left w:w="108" w:type="dxa"/>
            <w:bottom w:w="0" w:type="dxa"/>
            <w:right w:w="108" w:type="dxa"/>
          </w:tblCellMar>
        </w:tblPrEx>
        <w:trPr>
          <w:trHeight w:val="794" w:hRule="atLeast"/>
          <w:jc w:val="center"/>
        </w:trPr>
        <w:tc>
          <w:tcPr>
            <w:tcW w:w="1117" w:type="dxa"/>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项目</w:t>
            </w:r>
          </w:p>
        </w:tc>
        <w:tc>
          <w:tcPr>
            <w:tcW w:w="6699" w:type="dxa"/>
            <w:gridSpan w:val="2"/>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评测要求</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分值（75）</w:t>
            </w:r>
          </w:p>
        </w:tc>
        <w:tc>
          <w:tcPr>
            <w:tcW w:w="851"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 xml:space="preserve">得分 </w:t>
            </w:r>
          </w:p>
        </w:tc>
      </w:tr>
      <w:tr>
        <w:tblPrEx>
          <w:tblCellMar>
            <w:top w:w="0" w:type="dxa"/>
            <w:left w:w="108" w:type="dxa"/>
            <w:bottom w:w="0" w:type="dxa"/>
            <w:right w:w="108" w:type="dxa"/>
          </w:tblCellMar>
        </w:tblPrEx>
        <w:trPr>
          <w:trHeight w:val="425" w:hRule="exact"/>
          <w:jc w:val="center"/>
        </w:trPr>
        <w:tc>
          <w:tcPr>
            <w:tcW w:w="1117" w:type="dxa"/>
            <w:vMerge w:val="restart"/>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课堂</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教学</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(75分)</w:t>
            </w:r>
          </w:p>
        </w:tc>
        <w:tc>
          <w:tcPr>
            <w:tcW w:w="1288" w:type="dxa"/>
            <w:vMerge w:val="restart"/>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教学</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内容</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(30分)</w:t>
            </w: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理论联系实际，符合学生的特点</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8</w:t>
            </w:r>
          </w:p>
        </w:tc>
        <w:tc>
          <w:tcPr>
            <w:tcW w:w="851" w:type="dxa"/>
            <w:vMerge w:val="restart"/>
            <w:tcBorders>
              <w:top w:val="single" w:color="000000" w:sz="4" w:space="0"/>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p>
            <w:pPr>
              <w:spacing w:line="300" w:lineRule="exact"/>
              <w:jc w:val="left"/>
              <w:rPr>
                <w:rFonts w:ascii="仿宋" w:hAnsi="仿宋" w:eastAsia="仿宋"/>
                <w:color w:val="000000"/>
                <w:kern w:val="0"/>
                <w:sz w:val="28"/>
                <w:szCs w:val="28"/>
              </w:rPr>
            </w:pPr>
          </w:p>
          <w:p>
            <w:pPr>
              <w:spacing w:line="30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　</w:t>
            </w:r>
          </w:p>
        </w:tc>
      </w:tr>
      <w:tr>
        <w:tblPrEx>
          <w:tblCellMar>
            <w:top w:w="0" w:type="dxa"/>
            <w:left w:w="108" w:type="dxa"/>
            <w:bottom w:w="0" w:type="dxa"/>
            <w:right w:w="108" w:type="dxa"/>
          </w:tblCellMar>
        </w:tblPrEx>
        <w:trPr>
          <w:trHeight w:val="398"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注重学术性，内容充实，信息量大，渗透专业思想，为教学目标服务</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8</w:t>
            </w:r>
          </w:p>
        </w:tc>
        <w:tc>
          <w:tcPr>
            <w:tcW w:w="851" w:type="dxa"/>
            <w:vMerge w:val="continue"/>
            <w:tcBorders>
              <w:top w:val="single" w:color="000000" w:sz="4" w:space="0"/>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425"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反映或联系学科发展新思想、新概念、新成果</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3</w:t>
            </w:r>
          </w:p>
        </w:tc>
        <w:tc>
          <w:tcPr>
            <w:tcW w:w="851" w:type="dxa"/>
            <w:vMerge w:val="continue"/>
            <w:tcBorders>
              <w:top w:val="single" w:color="000000" w:sz="4" w:space="0"/>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425"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spacing w:val="-16"/>
                <w:kern w:val="0"/>
                <w:sz w:val="28"/>
                <w:szCs w:val="28"/>
              </w:rPr>
            </w:pPr>
            <w:r>
              <w:rPr>
                <w:rFonts w:hint="eastAsia" w:ascii="仿宋" w:hAnsi="仿宋" w:eastAsia="仿宋"/>
                <w:color w:val="000000"/>
                <w:spacing w:val="-16"/>
                <w:kern w:val="0"/>
                <w:sz w:val="28"/>
                <w:szCs w:val="28"/>
              </w:rPr>
              <w:t>重点突出，条理清楚，内容承前启后，循序渐进</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11</w:t>
            </w:r>
          </w:p>
        </w:tc>
        <w:tc>
          <w:tcPr>
            <w:tcW w:w="851" w:type="dxa"/>
            <w:vMerge w:val="continue"/>
            <w:tcBorders>
              <w:top w:val="single" w:color="000000" w:sz="4" w:space="0"/>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680"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restart"/>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教学</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组织</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(30分)</w:t>
            </w: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教学过程安排合理，方法运用灵活、恰当，教学设计方案体现完整</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10</w:t>
            </w:r>
          </w:p>
        </w:tc>
        <w:tc>
          <w:tcPr>
            <w:tcW w:w="851" w:type="dxa"/>
            <w:vMerge w:val="restart"/>
            <w:tcBorders>
              <w:top w:val="nil"/>
              <w:left w:val="nil"/>
              <w:right w:val="single" w:color="000000" w:sz="4" w:space="0"/>
            </w:tcBorders>
            <w:vAlign w:val="center"/>
          </w:tcPr>
          <w:p>
            <w:pPr>
              <w:spacing w:line="30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　</w:t>
            </w:r>
          </w:p>
          <w:p>
            <w:pPr>
              <w:spacing w:line="300" w:lineRule="exact"/>
              <w:jc w:val="left"/>
              <w:rPr>
                <w:rFonts w:ascii="仿宋" w:hAnsi="仿宋" w:eastAsia="仿宋"/>
                <w:color w:val="000000"/>
                <w:kern w:val="0"/>
                <w:sz w:val="28"/>
                <w:szCs w:val="28"/>
              </w:rPr>
            </w:pPr>
            <w:r>
              <w:rPr>
                <w:rFonts w:hint="eastAsia" w:ascii="仿宋" w:hAnsi="仿宋" w:eastAsia="仿宋"/>
                <w:color w:val="000000"/>
                <w:kern w:val="0"/>
                <w:sz w:val="28"/>
                <w:szCs w:val="28"/>
              </w:rPr>
              <w:t>　</w:t>
            </w:r>
          </w:p>
        </w:tc>
      </w:tr>
      <w:tr>
        <w:tblPrEx>
          <w:tblCellMar>
            <w:top w:w="0" w:type="dxa"/>
            <w:left w:w="108" w:type="dxa"/>
            <w:bottom w:w="0" w:type="dxa"/>
            <w:right w:w="108" w:type="dxa"/>
          </w:tblCellMar>
        </w:tblPrEx>
        <w:trPr>
          <w:trHeight w:val="410"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启发性强，能有效调动学生思维和学习积极性</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10</w:t>
            </w:r>
          </w:p>
        </w:tc>
        <w:tc>
          <w:tcPr>
            <w:tcW w:w="851" w:type="dxa"/>
            <w:vMerge w:val="continue"/>
            <w:tcBorders>
              <w:left w:val="nil"/>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410"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教学时间安排合理，课堂应变能力强</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3</w:t>
            </w:r>
          </w:p>
        </w:tc>
        <w:tc>
          <w:tcPr>
            <w:tcW w:w="851" w:type="dxa"/>
            <w:vMerge w:val="continue"/>
            <w:tcBorders>
              <w:left w:val="nil"/>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410"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熟练、有效地运用多媒体等现代教学手段</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4</w:t>
            </w:r>
          </w:p>
        </w:tc>
        <w:tc>
          <w:tcPr>
            <w:tcW w:w="851" w:type="dxa"/>
            <w:vMerge w:val="continue"/>
            <w:tcBorders>
              <w:left w:val="nil"/>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680"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spacing w:val="-16"/>
                <w:kern w:val="0"/>
                <w:sz w:val="28"/>
                <w:szCs w:val="28"/>
              </w:rPr>
            </w:pPr>
            <w:r>
              <w:rPr>
                <w:rFonts w:hint="eastAsia" w:ascii="仿宋" w:hAnsi="仿宋" w:eastAsia="仿宋"/>
                <w:color w:val="000000"/>
                <w:spacing w:val="-16"/>
                <w:kern w:val="0"/>
                <w:sz w:val="28"/>
                <w:szCs w:val="28"/>
              </w:rPr>
              <w:t>板书设计与教学内容紧密联系、结构合理，板书与多媒体相配合，简洁、工整、美观、大小适当</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b/>
                <w:bCs/>
                <w:color w:val="000000"/>
                <w:kern w:val="0"/>
                <w:sz w:val="28"/>
                <w:szCs w:val="28"/>
              </w:rPr>
            </w:pPr>
            <w:r>
              <w:rPr>
                <w:rFonts w:hint="eastAsia" w:ascii="仿宋" w:hAnsi="仿宋" w:eastAsia="仿宋"/>
                <w:color w:val="000000"/>
                <w:kern w:val="0"/>
                <w:sz w:val="28"/>
                <w:szCs w:val="28"/>
              </w:rPr>
              <w:t>3</w:t>
            </w:r>
          </w:p>
        </w:tc>
        <w:tc>
          <w:tcPr>
            <w:tcW w:w="851" w:type="dxa"/>
            <w:vMerge w:val="continue"/>
            <w:tcBorders>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680" w:hRule="exac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restart"/>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语言</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教态</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(10分)</w:t>
            </w: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普通话讲课，语言清晰、流畅、准确、生动，语速节奏恰当</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5</w:t>
            </w:r>
          </w:p>
        </w:tc>
        <w:tc>
          <w:tcPr>
            <w:tcW w:w="851" w:type="dxa"/>
            <w:vMerge w:val="restart"/>
            <w:tcBorders>
              <w:top w:val="nil"/>
              <w:left w:val="nil"/>
              <w:right w:val="single" w:color="000000" w:sz="4" w:space="0"/>
            </w:tcBorders>
            <w:vAlign w:val="center"/>
          </w:tcPr>
          <w:p>
            <w:pPr>
              <w:spacing w:line="300" w:lineRule="exact"/>
              <w:jc w:val="left"/>
              <w:rPr>
                <w:rFonts w:ascii="仿宋" w:hAnsi="仿宋" w:eastAsia="仿宋"/>
                <w:color w:val="000000"/>
                <w:kern w:val="0"/>
                <w:sz w:val="28"/>
                <w:szCs w:val="28"/>
              </w:rPr>
            </w:pPr>
          </w:p>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425"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肢体语言运用合理、恰当，教态自然大方</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3</w:t>
            </w:r>
          </w:p>
        </w:tc>
        <w:tc>
          <w:tcPr>
            <w:tcW w:w="851" w:type="dxa"/>
            <w:vMerge w:val="continue"/>
            <w:tcBorders>
              <w:left w:val="nil"/>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425"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vMerge w:val="continue"/>
            <w:tcBorders>
              <w:top w:val="nil"/>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r>
              <w:rPr>
                <w:rFonts w:hint="eastAsia" w:ascii="仿宋" w:hAnsi="仿宋" w:eastAsia="仿宋"/>
                <w:color w:val="000000"/>
                <w:kern w:val="0"/>
                <w:sz w:val="28"/>
                <w:szCs w:val="28"/>
              </w:rPr>
              <w:t>教态仪表自然得体，精神饱满，亲和力强</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2</w:t>
            </w:r>
          </w:p>
        </w:tc>
        <w:tc>
          <w:tcPr>
            <w:tcW w:w="851" w:type="dxa"/>
            <w:vMerge w:val="continue"/>
            <w:tcBorders>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1183" w:hRule="atLeast"/>
          <w:jc w:val="center"/>
        </w:trPr>
        <w:tc>
          <w:tcPr>
            <w:tcW w:w="1117" w:type="dxa"/>
            <w:vMerge w:val="continue"/>
            <w:tcBorders>
              <w:top w:val="nil"/>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p>
        </w:tc>
        <w:tc>
          <w:tcPr>
            <w:tcW w:w="1288" w:type="dxa"/>
            <w:tcBorders>
              <w:top w:val="single" w:color="000000" w:sz="4" w:space="0"/>
              <w:left w:val="nil"/>
              <w:bottom w:val="single" w:color="000000" w:sz="4" w:space="0"/>
              <w:right w:val="nil"/>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教学</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特色</w:t>
            </w:r>
          </w:p>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(5分)</w:t>
            </w:r>
          </w:p>
        </w:tc>
        <w:tc>
          <w:tcPr>
            <w:tcW w:w="5411" w:type="dxa"/>
            <w:tcBorders>
              <w:top w:val="single" w:color="000000" w:sz="4" w:space="0"/>
              <w:left w:val="single" w:color="000000" w:sz="4" w:space="0"/>
              <w:bottom w:val="single" w:color="000000" w:sz="4" w:space="0"/>
              <w:right w:val="single" w:color="000000" w:sz="4" w:space="0"/>
            </w:tcBorders>
            <w:vAlign w:val="center"/>
          </w:tcPr>
          <w:p>
            <w:pPr>
              <w:spacing w:line="300" w:lineRule="exact"/>
              <w:rPr>
                <w:rFonts w:ascii="仿宋" w:hAnsi="仿宋" w:eastAsia="仿宋"/>
                <w:color w:val="000000"/>
                <w:spacing w:val="-16"/>
                <w:kern w:val="0"/>
                <w:sz w:val="28"/>
                <w:szCs w:val="28"/>
              </w:rPr>
            </w:pPr>
            <w:r>
              <w:rPr>
                <w:rFonts w:hint="eastAsia" w:ascii="仿宋" w:hAnsi="仿宋" w:eastAsia="仿宋"/>
                <w:color w:val="000000"/>
                <w:spacing w:val="-16"/>
                <w:kern w:val="0"/>
                <w:sz w:val="28"/>
                <w:szCs w:val="28"/>
              </w:rPr>
              <w:t>教学理念先进、风格突出、感染力强、教学效果好</w:t>
            </w: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5</w:t>
            </w:r>
          </w:p>
        </w:tc>
        <w:tc>
          <w:tcPr>
            <w:tcW w:w="851" w:type="dxa"/>
            <w:tcBorders>
              <w:top w:val="single" w:color="000000" w:sz="4" w:space="0"/>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687" w:hRule="atLeast"/>
          <w:jc w:val="center"/>
        </w:trPr>
        <w:tc>
          <w:tcPr>
            <w:tcW w:w="2405" w:type="dxa"/>
            <w:gridSpan w:val="2"/>
            <w:tcBorders>
              <w:top w:val="single" w:color="000000" w:sz="4" w:space="0"/>
              <w:left w:val="single" w:color="000000" w:sz="4" w:space="0"/>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评委签名</w:t>
            </w:r>
          </w:p>
        </w:tc>
        <w:tc>
          <w:tcPr>
            <w:tcW w:w="5411" w:type="dxa"/>
            <w:tcBorders>
              <w:top w:val="single" w:color="000000" w:sz="4" w:space="0"/>
              <w:left w:val="nil"/>
              <w:bottom w:val="single" w:color="000000" w:sz="4" w:space="0"/>
              <w:right w:val="single" w:color="000000" w:sz="4" w:space="0"/>
            </w:tcBorders>
            <w:vAlign w:val="center"/>
          </w:tcPr>
          <w:p>
            <w:pPr>
              <w:spacing w:line="300" w:lineRule="exact"/>
              <w:rPr>
                <w:rFonts w:ascii="仿宋" w:hAnsi="仿宋" w:eastAsia="仿宋"/>
                <w:color w:val="000000"/>
                <w:kern w:val="0"/>
                <w:sz w:val="28"/>
                <w:szCs w:val="28"/>
              </w:rPr>
            </w:pPr>
          </w:p>
        </w:tc>
        <w:tc>
          <w:tcPr>
            <w:tcW w:w="1110"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合计得分</w:t>
            </w:r>
          </w:p>
        </w:tc>
        <w:tc>
          <w:tcPr>
            <w:tcW w:w="851" w:type="dxa"/>
            <w:tcBorders>
              <w:top w:val="single" w:color="000000" w:sz="4" w:space="0"/>
              <w:left w:val="nil"/>
              <w:bottom w:val="single" w:color="000000" w:sz="4" w:space="0"/>
              <w:right w:val="single" w:color="000000" w:sz="4" w:space="0"/>
            </w:tcBorders>
            <w:vAlign w:val="center"/>
          </w:tcPr>
          <w:p>
            <w:pPr>
              <w:spacing w:line="300" w:lineRule="exact"/>
              <w:jc w:val="left"/>
              <w:rPr>
                <w:rFonts w:ascii="仿宋" w:hAnsi="仿宋" w:eastAsia="仿宋"/>
                <w:color w:val="000000"/>
                <w:kern w:val="0"/>
                <w:sz w:val="28"/>
                <w:szCs w:val="28"/>
              </w:rPr>
            </w:pPr>
          </w:p>
        </w:tc>
      </w:tr>
    </w:tbl>
    <w:p>
      <w:pPr>
        <w:ind w:firstLine="140" w:firstLineChars="50"/>
        <w:jc w:val="left"/>
        <w:rPr>
          <w:rFonts w:ascii="仿宋" w:hAnsi="仿宋" w:eastAsia="仿宋" w:cs="宋体"/>
          <w:bCs/>
          <w:color w:val="000000"/>
          <w:kern w:val="0"/>
          <w:sz w:val="28"/>
          <w:szCs w:val="28"/>
        </w:rPr>
      </w:pPr>
      <w:r>
        <w:rPr>
          <w:rFonts w:hint="eastAsia" w:ascii="仿宋" w:hAnsi="仿宋" w:eastAsia="仿宋" w:cs="宋体"/>
          <w:bCs/>
          <w:color w:val="000000"/>
          <w:kern w:val="0"/>
          <w:sz w:val="28"/>
          <w:szCs w:val="28"/>
        </w:rPr>
        <w:t>注：评委评分最多保留小数点后两位。</w:t>
      </w:r>
    </w:p>
    <w:p>
      <w:pPr>
        <w:widowControl/>
        <w:spacing w:line="240" w:lineRule="atLeast"/>
        <w:ind w:firstLine="156" w:firstLineChars="56"/>
        <w:jc w:val="center"/>
        <w:rPr>
          <w:rFonts w:ascii="黑体" w:hAnsi="黑体" w:eastAsia="黑体"/>
          <w:bCs/>
          <w:color w:val="000000"/>
          <w:kern w:val="0"/>
          <w:sz w:val="28"/>
          <w:szCs w:val="28"/>
        </w:rPr>
      </w:pPr>
    </w:p>
    <w:p>
      <w:pPr>
        <w:widowControl/>
        <w:spacing w:line="240" w:lineRule="atLeast"/>
        <w:ind w:firstLine="201" w:firstLineChars="56"/>
        <w:jc w:val="center"/>
        <w:rPr>
          <w:rFonts w:ascii="黑体" w:hAnsi="黑体" w:eastAsia="黑体"/>
          <w:bCs/>
          <w:color w:val="000000"/>
          <w:kern w:val="0"/>
          <w:sz w:val="36"/>
          <w:szCs w:val="36"/>
        </w:rPr>
      </w:pPr>
    </w:p>
    <w:p>
      <w:pPr>
        <w:widowControl/>
        <w:spacing w:line="240" w:lineRule="atLeast"/>
        <w:ind w:firstLine="201" w:firstLineChars="56"/>
        <w:jc w:val="center"/>
        <w:rPr>
          <w:rFonts w:ascii="黑体" w:hAnsi="黑体" w:eastAsia="黑体"/>
          <w:bCs/>
          <w:color w:val="000000"/>
          <w:kern w:val="0"/>
          <w:sz w:val="36"/>
          <w:szCs w:val="36"/>
        </w:rPr>
      </w:pPr>
    </w:p>
    <w:p>
      <w:pPr>
        <w:widowControl/>
        <w:spacing w:line="240" w:lineRule="atLeast"/>
        <w:ind w:firstLine="201" w:firstLineChars="56"/>
        <w:jc w:val="center"/>
        <w:rPr>
          <w:rFonts w:ascii="方正小标宋简体" w:hAnsi="方正小标宋简体" w:eastAsia="方正小标宋简体"/>
          <w:bCs/>
          <w:color w:val="000000"/>
          <w:kern w:val="0"/>
          <w:sz w:val="36"/>
          <w:szCs w:val="36"/>
        </w:rPr>
      </w:pPr>
    </w:p>
    <w:p>
      <w:pPr>
        <w:widowControl/>
        <w:spacing w:line="240" w:lineRule="atLeast"/>
        <w:ind w:firstLine="201" w:firstLineChars="56"/>
        <w:jc w:val="center"/>
        <w:rPr>
          <w:rFonts w:ascii="方正小标宋简体" w:hAnsi="方正小标宋简体" w:eastAsia="方正小标宋简体"/>
          <w:bCs/>
          <w:color w:val="000000"/>
          <w:kern w:val="0"/>
          <w:sz w:val="36"/>
          <w:szCs w:val="36"/>
        </w:rPr>
      </w:pPr>
      <w:r>
        <w:rPr>
          <w:rFonts w:hint="eastAsia" w:ascii="方正小标宋简体" w:hAnsi="方正小标宋简体" w:eastAsia="方正小标宋简体"/>
          <w:bCs/>
          <w:color w:val="000000"/>
          <w:kern w:val="0"/>
          <w:sz w:val="36"/>
          <w:szCs w:val="36"/>
        </w:rPr>
        <w:t>浙江工业大学青年教师教学竞赛教学反思评分表</w:t>
      </w:r>
    </w:p>
    <w:p>
      <w:pPr>
        <w:widowControl/>
        <w:spacing w:line="240" w:lineRule="atLeast"/>
        <w:ind w:firstLine="156" w:firstLineChars="56"/>
        <w:jc w:val="center"/>
        <w:rPr>
          <w:rFonts w:ascii="仿宋_GB2312" w:hAnsi="宋体"/>
          <w:color w:val="000000"/>
          <w:kern w:val="0"/>
          <w:sz w:val="28"/>
          <w:szCs w:val="28"/>
        </w:rPr>
      </w:pPr>
    </w:p>
    <w:p>
      <w:pPr>
        <w:widowControl/>
        <w:spacing w:line="240" w:lineRule="atLeast"/>
        <w:ind w:firstLine="156" w:firstLineChars="56"/>
        <w:jc w:val="left"/>
        <w:rPr>
          <w:rFonts w:ascii="仿宋" w:hAnsi="仿宋" w:eastAsia="仿宋"/>
          <w:color w:val="000000"/>
          <w:kern w:val="0"/>
          <w:sz w:val="28"/>
          <w:szCs w:val="28"/>
        </w:rPr>
      </w:pPr>
      <w:r>
        <w:rPr>
          <w:rFonts w:hint="eastAsia" w:ascii="仿宋" w:hAnsi="仿宋" w:eastAsia="仿宋"/>
          <w:color w:val="000000"/>
          <w:kern w:val="0"/>
          <w:sz w:val="28"/>
          <w:szCs w:val="28"/>
        </w:rPr>
        <w:t>选手编号：</w:t>
      </w:r>
    </w:p>
    <w:tbl>
      <w:tblPr>
        <w:tblStyle w:val="5"/>
        <w:tblW w:w="8789" w:type="dxa"/>
        <w:jc w:val="center"/>
        <w:tblLayout w:type="fixed"/>
        <w:tblCellMar>
          <w:top w:w="0" w:type="dxa"/>
          <w:left w:w="108" w:type="dxa"/>
          <w:bottom w:w="0" w:type="dxa"/>
          <w:right w:w="108" w:type="dxa"/>
        </w:tblCellMar>
      </w:tblPr>
      <w:tblGrid>
        <w:gridCol w:w="1532"/>
        <w:gridCol w:w="4690"/>
        <w:gridCol w:w="1260"/>
        <w:gridCol w:w="1307"/>
      </w:tblGrid>
      <w:tr>
        <w:tblPrEx>
          <w:tblCellMar>
            <w:top w:w="0" w:type="dxa"/>
            <w:left w:w="108" w:type="dxa"/>
            <w:bottom w:w="0" w:type="dxa"/>
            <w:right w:w="108" w:type="dxa"/>
          </w:tblCellMar>
        </w:tblPrEx>
        <w:trPr>
          <w:trHeight w:val="748" w:hRule="atLeast"/>
          <w:jc w:val="center"/>
        </w:trPr>
        <w:tc>
          <w:tcPr>
            <w:tcW w:w="1532"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rPr>
                <w:rFonts w:ascii="仿宋" w:hAnsi="仿宋" w:eastAsia="仿宋"/>
                <w:b/>
                <w:bCs/>
                <w:color w:val="000000"/>
                <w:kern w:val="0"/>
                <w:sz w:val="28"/>
                <w:szCs w:val="28"/>
              </w:rPr>
            </w:pPr>
            <w:r>
              <w:rPr>
                <w:rFonts w:hint="eastAsia" w:ascii="仿宋" w:hAnsi="仿宋" w:eastAsia="仿宋"/>
                <w:b/>
                <w:bCs/>
                <w:color w:val="000000"/>
                <w:kern w:val="0"/>
                <w:sz w:val="28"/>
                <w:szCs w:val="28"/>
              </w:rPr>
              <w:t>项目</w:t>
            </w:r>
          </w:p>
        </w:tc>
        <w:tc>
          <w:tcPr>
            <w:tcW w:w="4690" w:type="dxa"/>
            <w:tcBorders>
              <w:top w:val="single" w:color="000000" w:sz="4" w:space="0"/>
              <w:left w:val="nil"/>
              <w:bottom w:val="single" w:color="000000" w:sz="4" w:space="0"/>
              <w:right w:val="single" w:color="000000" w:sz="4" w:space="0"/>
            </w:tcBorders>
            <w:vAlign w:val="center"/>
          </w:tcPr>
          <w:p>
            <w:pPr>
              <w:widowControl/>
              <w:spacing w:line="500" w:lineRule="exact"/>
              <w:jc w:val="center"/>
              <w:rPr>
                <w:rFonts w:ascii="仿宋" w:hAnsi="仿宋" w:eastAsia="仿宋"/>
                <w:b/>
                <w:bCs/>
                <w:color w:val="000000"/>
                <w:kern w:val="0"/>
                <w:sz w:val="28"/>
                <w:szCs w:val="28"/>
              </w:rPr>
            </w:pPr>
            <w:r>
              <w:rPr>
                <w:rFonts w:hint="eastAsia" w:ascii="仿宋" w:hAnsi="仿宋" w:eastAsia="仿宋"/>
                <w:b/>
                <w:bCs/>
                <w:color w:val="000000"/>
                <w:kern w:val="0"/>
                <w:sz w:val="28"/>
                <w:szCs w:val="28"/>
              </w:rPr>
              <w:t>评测要求</w:t>
            </w:r>
          </w:p>
        </w:tc>
        <w:tc>
          <w:tcPr>
            <w:tcW w:w="1260" w:type="dxa"/>
            <w:tcBorders>
              <w:top w:val="single" w:color="000000" w:sz="4" w:space="0"/>
              <w:left w:val="nil"/>
              <w:bottom w:val="single" w:color="000000" w:sz="4" w:space="0"/>
              <w:right w:val="single" w:color="000000" w:sz="4" w:space="0"/>
            </w:tcBorders>
            <w:vAlign w:val="center"/>
          </w:tcPr>
          <w:p>
            <w:pPr>
              <w:widowControl/>
              <w:spacing w:line="500" w:lineRule="exact"/>
              <w:jc w:val="center"/>
              <w:rPr>
                <w:rFonts w:ascii="仿宋" w:hAnsi="仿宋" w:eastAsia="仿宋"/>
                <w:b/>
                <w:bCs/>
                <w:color w:val="000000"/>
                <w:kern w:val="0"/>
                <w:sz w:val="28"/>
                <w:szCs w:val="28"/>
              </w:rPr>
            </w:pPr>
            <w:r>
              <w:rPr>
                <w:rFonts w:hint="eastAsia" w:ascii="仿宋" w:hAnsi="仿宋" w:eastAsia="仿宋"/>
                <w:b/>
                <w:bCs/>
                <w:color w:val="000000"/>
                <w:kern w:val="0"/>
                <w:sz w:val="28"/>
                <w:szCs w:val="28"/>
              </w:rPr>
              <w:t>分值（5）</w:t>
            </w:r>
          </w:p>
        </w:tc>
        <w:tc>
          <w:tcPr>
            <w:tcW w:w="1307" w:type="dxa"/>
            <w:tcBorders>
              <w:top w:val="single" w:color="000000" w:sz="4" w:space="0"/>
              <w:left w:val="nil"/>
              <w:bottom w:val="single" w:color="000000" w:sz="4" w:space="0"/>
              <w:right w:val="single" w:color="000000" w:sz="4" w:space="0"/>
            </w:tcBorders>
            <w:vAlign w:val="center"/>
          </w:tcPr>
          <w:p>
            <w:pPr>
              <w:widowControl/>
              <w:spacing w:line="500" w:lineRule="exact"/>
              <w:jc w:val="center"/>
              <w:rPr>
                <w:rFonts w:ascii="仿宋" w:hAnsi="仿宋" w:eastAsia="仿宋"/>
                <w:b/>
                <w:bCs/>
                <w:color w:val="000000"/>
                <w:kern w:val="0"/>
                <w:sz w:val="28"/>
                <w:szCs w:val="28"/>
              </w:rPr>
            </w:pPr>
            <w:r>
              <w:rPr>
                <w:rFonts w:hint="eastAsia" w:ascii="仿宋" w:hAnsi="仿宋" w:eastAsia="仿宋"/>
                <w:b/>
                <w:bCs/>
                <w:color w:val="000000"/>
                <w:kern w:val="0"/>
                <w:sz w:val="28"/>
                <w:szCs w:val="28"/>
              </w:rPr>
              <w:t>得分</w:t>
            </w:r>
          </w:p>
        </w:tc>
      </w:tr>
      <w:tr>
        <w:tblPrEx>
          <w:tblCellMar>
            <w:top w:w="0" w:type="dxa"/>
            <w:left w:w="108" w:type="dxa"/>
            <w:bottom w:w="0" w:type="dxa"/>
            <w:right w:w="108" w:type="dxa"/>
          </w:tblCellMar>
        </w:tblPrEx>
        <w:trPr>
          <w:trHeight w:val="2017" w:hRule="atLeast"/>
          <w:jc w:val="center"/>
        </w:trPr>
        <w:tc>
          <w:tcPr>
            <w:tcW w:w="1532" w:type="dxa"/>
            <w:tcBorders>
              <w:top w:val="single" w:color="000000" w:sz="4" w:space="0"/>
              <w:left w:val="single" w:color="000000" w:sz="4" w:space="0"/>
              <w:bottom w:val="single" w:color="000000" w:sz="4" w:space="0"/>
              <w:right w:val="single" w:color="000000" w:sz="4" w:space="0"/>
            </w:tcBorders>
            <w:vAlign w:val="center"/>
          </w:tcPr>
          <w:p>
            <w:pPr>
              <w:widowControl/>
              <w:spacing w:line="5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教学</w:t>
            </w:r>
          </w:p>
          <w:p>
            <w:pPr>
              <w:widowControl/>
              <w:spacing w:line="5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反思</w:t>
            </w:r>
          </w:p>
          <w:p>
            <w:pPr>
              <w:widowControl/>
              <w:spacing w:line="5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(5分)</w:t>
            </w:r>
          </w:p>
        </w:tc>
        <w:tc>
          <w:tcPr>
            <w:tcW w:w="4690" w:type="dxa"/>
            <w:tcBorders>
              <w:top w:val="single" w:color="000000" w:sz="4" w:space="0"/>
              <w:left w:val="nil"/>
              <w:bottom w:val="single" w:color="000000" w:sz="4" w:space="0"/>
              <w:right w:val="single" w:color="000000" w:sz="4" w:space="0"/>
            </w:tcBorders>
            <w:vAlign w:val="center"/>
          </w:tcPr>
          <w:p>
            <w:pPr>
              <w:widowControl/>
              <w:spacing w:line="500" w:lineRule="exact"/>
              <w:rPr>
                <w:rFonts w:ascii="仿宋" w:hAnsi="仿宋" w:eastAsia="仿宋"/>
                <w:color w:val="000000"/>
                <w:kern w:val="0"/>
                <w:sz w:val="28"/>
                <w:szCs w:val="28"/>
              </w:rPr>
            </w:pPr>
            <w:r>
              <w:rPr>
                <w:rFonts w:hint="eastAsia" w:ascii="仿宋" w:hAnsi="仿宋" w:eastAsia="仿宋"/>
                <w:color w:val="000000"/>
                <w:kern w:val="0"/>
                <w:sz w:val="28"/>
                <w:szCs w:val="28"/>
              </w:rPr>
              <w:t>从教学理念、教学方法、教学过程三方面着手，做到联系实际、思路清晰、观点明确、文理通顺，有感而发。</w:t>
            </w:r>
          </w:p>
        </w:tc>
        <w:tc>
          <w:tcPr>
            <w:tcW w:w="1260" w:type="dxa"/>
            <w:tcBorders>
              <w:top w:val="single" w:color="000000" w:sz="4" w:space="0"/>
              <w:left w:val="nil"/>
              <w:bottom w:val="single" w:color="000000" w:sz="4" w:space="0"/>
              <w:right w:val="single" w:color="000000" w:sz="4" w:space="0"/>
            </w:tcBorders>
            <w:vAlign w:val="center"/>
          </w:tcPr>
          <w:p>
            <w:pPr>
              <w:widowControl/>
              <w:spacing w:line="5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5</w:t>
            </w:r>
          </w:p>
        </w:tc>
        <w:tc>
          <w:tcPr>
            <w:tcW w:w="1307" w:type="dxa"/>
            <w:tcBorders>
              <w:top w:val="single" w:color="000000" w:sz="4" w:space="0"/>
              <w:left w:val="nil"/>
              <w:bottom w:val="single" w:color="000000" w:sz="4" w:space="0"/>
              <w:right w:val="single" w:color="000000" w:sz="4" w:space="0"/>
            </w:tcBorders>
            <w:vAlign w:val="center"/>
          </w:tcPr>
          <w:p>
            <w:pPr>
              <w:widowControl/>
              <w:spacing w:line="500" w:lineRule="exact"/>
              <w:rPr>
                <w:rFonts w:ascii="仿宋" w:hAnsi="仿宋" w:eastAsia="仿宋"/>
                <w:color w:val="000000"/>
                <w:kern w:val="0"/>
                <w:sz w:val="28"/>
                <w:szCs w:val="28"/>
              </w:rPr>
            </w:pPr>
          </w:p>
        </w:tc>
      </w:tr>
      <w:tr>
        <w:tblPrEx>
          <w:tblCellMar>
            <w:top w:w="0" w:type="dxa"/>
            <w:left w:w="108" w:type="dxa"/>
            <w:bottom w:w="0" w:type="dxa"/>
            <w:right w:w="108" w:type="dxa"/>
          </w:tblCellMar>
        </w:tblPrEx>
        <w:trPr>
          <w:trHeight w:val="1157" w:hRule="atLeast"/>
          <w:jc w:val="center"/>
        </w:trPr>
        <w:tc>
          <w:tcPr>
            <w:tcW w:w="1532" w:type="dxa"/>
            <w:tcBorders>
              <w:top w:val="single" w:color="000000" w:sz="4" w:space="0"/>
              <w:left w:val="single" w:color="000000" w:sz="4" w:space="0"/>
              <w:bottom w:val="single" w:color="000000" w:sz="4" w:space="0"/>
              <w:right w:val="single" w:color="000000" w:sz="4" w:space="0"/>
            </w:tcBorders>
            <w:vAlign w:val="center"/>
          </w:tcPr>
          <w:p>
            <w:pPr>
              <w:spacing w:line="500" w:lineRule="exact"/>
              <w:jc w:val="center"/>
              <w:rPr>
                <w:rFonts w:ascii="仿宋" w:hAnsi="仿宋" w:eastAsia="仿宋"/>
                <w:color w:val="000000"/>
                <w:kern w:val="0"/>
                <w:sz w:val="28"/>
                <w:szCs w:val="28"/>
              </w:rPr>
            </w:pPr>
            <w:r>
              <w:rPr>
                <w:rFonts w:hint="eastAsia" w:ascii="仿宋" w:hAnsi="仿宋" w:eastAsia="仿宋"/>
                <w:color w:val="000000"/>
                <w:kern w:val="0"/>
                <w:sz w:val="28"/>
                <w:szCs w:val="28"/>
              </w:rPr>
              <w:t>评委签名</w:t>
            </w:r>
          </w:p>
        </w:tc>
        <w:tc>
          <w:tcPr>
            <w:tcW w:w="7257" w:type="dxa"/>
            <w:gridSpan w:val="3"/>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olor w:val="000000"/>
                <w:kern w:val="0"/>
                <w:sz w:val="28"/>
                <w:szCs w:val="28"/>
              </w:rPr>
            </w:pPr>
          </w:p>
        </w:tc>
      </w:tr>
    </w:tbl>
    <w:p>
      <w:pPr>
        <w:widowControl/>
        <w:jc w:val="left"/>
        <w:rPr>
          <w:rFonts w:ascii="仿宋" w:hAnsi="仿宋" w:eastAsia="仿宋" w:cs="宋体"/>
          <w:bCs/>
          <w:color w:val="000000"/>
          <w:kern w:val="0"/>
          <w:sz w:val="28"/>
          <w:szCs w:val="28"/>
        </w:rPr>
      </w:pPr>
      <w:r>
        <w:rPr>
          <w:rFonts w:hint="eastAsia" w:ascii="仿宋" w:hAnsi="仿宋" w:eastAsia="仿宋" w:cs="宋体"/>
          <w:bCs/>
          <w:color w:val="000000"/>
          <w:kern w:val="0"/>
          <w:sz w:val="28"/>
          <w:szCs w:val="28"/>
        </w:rPr>
        <w:t>注：评委评分最多保留小数点后两位。</w:t>
      </w:r>
    </w:p>
    <w:p/>
    <w:p>
      <w:pPr>
        <w:ind w:firstLine="1600" w:firstLineChars="500"/>
        <w:rPr>
          <w:rFonts w:ascii="仿宋" w:hAnsi="仿宋" w:eastAsia="仿宋"/>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3824B5"/>
    <w:multiLevelType w:val="singleLevel"/>
    <w:tmpl w:val="9A3824B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FmMGE2MTJjZDdhNTllMWYwNTJmMDQzZmEzMGFlM2UifQ=="/>
  </w:docVars>
  <w:rsids>
    <w:rsidRoot w:val="002E03BF"/>
    <w:rsid w:val="00051E74"/>
    <w:rsid w:val="00070D66"/>
    <w:rsid w:val="00084938"/>
    <w:rsid w:val="000A7F89"/>
    <w:rsid w:val="000B1948"/>
    <w:rsid w:val="000E0BFC"/>
    <w:rsid w:val="00125CB3"/>
    <w:rsid w:val="001806E6"/>
    <w:rsid w:val="001E3445"/>
    <w:rsid w:val="001E3597"/>
    <w:rsid w:val="002D6217"/>
    <w:rsid w:val="002E03BF"/>
    <w:rsid w:val="00304DB4"/>
    <w:rsid w:val="0032036B"/>
    <w:rsid w:val="00382AD5"/>
    <w:rsid w:val="003A50AA"/>
    <w:rsid w:val="003C6922"/>
    <w:rsid w:val="003C79B7"/>
    <w:rsid w:val="00435404"/>
    <w:rsid w:val="005013C3"/>
    <w:rsid w:val="0055368E"/>
    <w:rsid w:val="00573E32"/>
    <w:rsid w:val="005F187A"/>
    <w:rsid w:val="00603B3D"/>
    <w:rsid w:val="00644EE0"/>
    <w:rsid w:val="00656077"/>
    <w:rsid w:val="00697FCD"/>
    <w:rsid w:val="006A2B59"/>
    <w:rsid w:val="006C4B61"/>
    <w:rsid w:val="006C556B"/>
    <w:rsid w:val="00701101"/>
    <w:rsid w:val="00711965"/>
    <w:rsid w:val="00721FC6"/>
    <w:rsid w:val="00743DC5"/>
    <w:rsid w:val="00805DCF"/>
    <w:rsid w:val="00812641"/>
    <w:rsid w:val="0082119E"/>
    <w:rsid w:val="00835B9D"/>
    <w:rsid w:val="008456FC"/>
    <w:rsid w:val="00873C37"/>
    <w:rsid w:val="008E4FCB"/>
    <w:rsid w:val="00903D2F"/>
    <w:rsid w:val="009131D9"/>
    <w:rsid w:val="0097455E"/>
    <w:rsid w:val="00985073"/>
    <w:rsid w:val="00991156"/>
    <w:rsid w:val="00A138A7"/>
    <w:rsid w:val="00A40ADB"/>
    <w:rsid w:val="00A471F2"/>
    <w:rsid w:val="00A664C8"/>
    <w:rsid w:val="00AC3893"/>
    <w:rsid w:val="00B1120C"/>
    <w:rsid w:val="00BC307E"/>
    <w:rsid w:val="00C24B1D"/>
    <w:rsid w:val="00C27E71"/>
    <w:rsid w:val="00C542C8"/>
    <w:rsid w:val="00CA5FD2"/>
    <w:rsid w:val="00CE4D70"/>
    <w:rsid w:val="00CF0D60"/>
    <w:rsid w:val="00D74114"/>
    <w:rsid w:val="00DB66D3"/>
    <w:rsid w:val="00DD611C"/>
    <w:rsid w:val="00E142F1"/>
    <w:rsid w:val="00E161D1"/>
    <w:rsid w:val="00E26D9B"/>
    <w:rsid w:val="00E36528"/>
    <w:rsid w:val="00E425B1"/>
    <w:rsid w:val="00E6381A"/>
    <w:rsid w:val="00EB67E8"/>
    <w:rsid w:val="00EC1106"/>
    <w:rsid w:val="00EE1681"/>
    <w:rsid w:val="00EE4C48"/>
    <w:rsid w:val="00F1262C"/>
    <w:rsid w:val="00F270E1"/>
    <w:rsid w:val="00F32410"/>
    <w:rsid w:val="00F5669D"/>
    <w:rsid w:val="00FB0FE1"/>
    <w:rsid w:val="0D5F480C"/>
    <w:rsid w:val="0E0E4B1C"/>
    <w:rsid w:val="14500633"/>
    <w:rsid w:val="19A070B6"/>
    <w:rsid w:val="1B79233E"/>
    <w:rsid w:val="1EEFC8B2"/>
    <w:rsid w:val="281437D9"/>
    <w:rsid w:val="2A014181"/>
    <w:rsid w:val="2AC91B74"/>
    <w:rsid w:val="2CED6E76"/>
    <w:rsid w:val="343D7D0D"/>
    <w:rsid w:val="3F2F1E85"/>
    <w:rsid w:val="422E72A7"/>
    <w:rsid w:val="484C1695"/>
    <w:rsid w:val="49635A25"/>
    <w:rsid w:val="57D110D6"/>
    <w:rsid w:val="57FFA69C"/>
    <w:rsid w:val="58C231EC"/>
    <w:rsid w:val="59D97D9C"/>
    <w:rsid w:val="5DBC7864"/>
    <w:rsid w:val="60D02FB1"/>
    <w:rsid w:val="68F42B31"/>
    <w:rsid w:val="6D222E8D"/>
    <w:rsid w:val="71012F4B"/>
    <w:rsid w:val="723747F0"/>
    <w:rsid w:val="75864D44"/>
    <w:rsid w:val="75FF4A83"/>
    <w:rsid w:val="77F5F286"/>
    <w:rsid w:val="77FE1D17"/>
    <w:rsid w:val="789274A8"/>
    <w:rsid w:val="7C576955"/>
    <w:rsid w:val="7EC8685C"/>
    <w:rsid w:val="A7EEFA73"/>
    <w:rsid w:val="B37EE6AE"/>
    <w:rsid w:val="B75F0C5C"/>
    <w:rsid w:val="CB7FF46B"/>
    <w:rsid w:val="FDBF12CA"/>
    <w:rsid w:val="FF7D6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2"/>
    <w:basedOn w:val="1"/>
    <w:link w:val="11"/>
    <w:qFormat/>
    <w:uiPriority w:val="0"/>
    <w:pPr>
      <w:widowControl/>
      <w:jc w:val="left"/>
    </w:pPr>
    <w:rPr>
      <w:rFonts w:eastAsia="宋体"/>
      <w:kern w:val="0"/>
      <w:sz w:val="30"/>
      <w:szCs w:val="20"/>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character" w:customStyle="1" w:styleId="10">
    <w:name w:val="未处理的提及1"/>
    <w:basedOn w:val="6"/>
    <w:semiHidden/>
    <w:unhideWhenUsed/>
    <w:qFormat/>
    <w:uiPriority w:val="99"/>
    <w:rPr>
      <w:color w:val="605E5C"/>
      <w:shd w:val="clear" w:color="auto" w:fill="E1DFDD"/>
    </w:rPr>
  </w:style>
  <w:style w:type="character" w:customStyle="1" w:styleId="11">
    <w:name w:val="正文文本 2 字符"/>
    <w:basedOn w:val="6"/>
    <w:link w:val="4"/>
    <w:qFormat/>
    <w:uiPriority w:val="0"/>
    <w:rPr>
      <w:rFonts w:ascii="Times New Roman" w:hAnsi="Times New Roman" w:eastAsia="宋体" w:cs="Times New Roman"/>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402</Words>
  <Characters>2296</Characters>
  <Lines>19</Lines>
  <Paragraphs>5</Paragraphs>
  <TotalTime>39</TotalTime>
  <ScaleCrop>false</ScaleCrop>
  <LinksUpToDate>false</LinksUpToDate>
  <CharactersWithSpaces>2693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2021-04-24T06:30:00Z</dcterms:created>
  <dc:creator>文立</dc:creator>
  <cp:lastModifiedBy>蒋池小美</cp:lastModifiedBy>
  <dcterms:modified xsi:type="dcterms:W3CDTF">2025-01-17T05:50:31Z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9C3B973E9A6C49ED9D03EE8CA179D220_12</vt:lpwstr>
  </property>
</Properties>
</file>